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395" w:rsidRPr="0032133C" w:rsidRDefault="00576798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8"/>
          <w:szCs w:val="28"/>
        </w:rPr>
      </w:pPr>
      <w:r w:rsidRPr="0032133C">
        <w:rPr>
          <w:rFonts w:asciiTheme="majorHAnsi" w:hAnsiTheme="majorHAnsi" w:cs="Times-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2086FFF" wp14:editId="78BD87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56460" cy="2743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nemur FSU Profile pic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08" w:rsidRPr="0032133C">
        <w:rPr>
          <w:rFonts w:asciiTheme="majorHAnsi" w:hAnsiTheme="majorHAnsi" w:cs="Times-Roman"/>
          <w:sz w:val="28"/>
          <w:szCs w:val="28"/>
        </w:rPr>
        <w:t xml:space="preserve">Dr. </w:t>
      </w:r>
      <w:r w:rsidR="00E27254" w:rsidRPr="0032133C">
        <w:rPr>
          <w:rFonts w:asciiTheme="majorHAnsi" w:hAnsiTheme="majorHAnsi" w:cs="Times-Roman"/>
          <w:sz w:val="28"/>
          <w:szCs w:val="28"/>
        </w:rPr>
        <w:t>Justin G. Kennemur</w:t>
      </w:r>
    </w:p>
    <w:p w:rsidR="00974908" w:rsidRPr="00EA68B3" w:rsidRDefault="00974908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i/>
          <w:sz w:val="16"/>
          <w:szCs w:val="16"/>
        </w:rPr>
      </w:pPr>
      <w:r w:rsidRPr="00EA68B3">
        <w:rPr>
          <w:rFonts w:asciiTheme="majorHAnsi" w:hAnsiTheme="majorHAnsi" w:cs="Times-Roman"/>
          <w:i/>
          <w:sz w:val="16"/>
          <w:szCs w:val="16"/>
        </w:rPr>
        <w:t>Assistant Professor</w:t>
      </w:r>
    </w:p>
    <w:p w:rsidR="00E27254" w:rsidRPr="00EA68B3" w:rsidRDefault="00E27254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0"/>
          <w:szCs w:val="20"/>
        </w:rPr>
      </w:pPr>
    </w:p>
    <w:p w:rsidR="00E27254" w:rsidRDefault="0025342A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0"/>
          <w:szCs w:val="20"/>
        </w:rPr>
      </w:pPr>
      <w:r>
        <w:rPr>
          <w:rFonts w:asciiTheme="majorHAnsi" w:hAnsiTheme="majorHAnsi" w:cs="Times-Roman"/>
          <w:sz w:val="20"/>
          <w:szCs w:val="20"/>
        </w:rPr>
        <w:t>B.S. Chemistry - (2002) – Radford University</w:t>
      </w:r>
    </w:p>
    <w:p w:rsidR="0032133C" w:rsidRDefault="0032133C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0"/>
          <w:szCs w:val="20"/>
        </w:rPr>
      </w:pPr>
      <w:r>
        <w:rPr>
          <w:rFonts w:asciiTheme="majorHAnsi" w:hAnsiTheme="majorHAnsi" w:cs="Times-Roman"/>
          <w:sz w:val="20"/>
          <w:szCs w:val="20"/>
        </w:rPr>
        <w:t>Advisors: Cindy A. Burkhardt &amp; Francis Webster</w:t>
      </w:r>
    </w:p>
    <w:p w:rsidR="0025342A" w:rsidRDefault="0025342A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0"/>
          <w:szCs w:val="20"/>
        </w:rPr>
      </w:pPr>
    </w:p>
    <w:p w:rsidR="0025342A" w:rsidRDefault="0025342A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0"/>
          <w:szCs w:val="20"/>
        </w:rPr>
      </w:pPr>
      <w:r>
        <w:rPr>
          <w:rFonts w:asciiTheme="majorHAnsi" w:hAnsiTheme="majorHAnsi" w:cs="Times-Roman"/>
          <w:sz w:val="20"/>
          <w:szCs w:val="20"/>
        </w:rPr>
        <w:t>Senior Chromatography Analyst – (2002-2005) – Polymer Solutions Inc</w:t>
      </w:r>
      <w:proofErr w:type="gramStart"/>
      <w:r>
        <w:rPr>
          <w:rFonts w:asciiTheme="majorHAnsi" w:hAnsiTheme="majorHAnsi" w:cs="Times-Roman"/>
          <w:sz w:val="20"/>
          <w:szCs w:val="20"/>
        </w:rPr>
        <w:t>. ,</w:t>
      </w:r>
      <w:proofErr w:type="gramEnd"/>
      <w:r>
        <w:rPr>
          <w:rFonts w:asciiTheme="majorHAnsi" w:hAnsiTheme="majorHAnsi" w:cs="Times-Roman"/>
          <w:sz w:val="20"/>
          <w:szCs w:val="20"/>
        </w:rPr>
        <w:t xml:space="preserve"> Blacksburg, VA</w:t>
      </w:r>
    </w:p>
    <w:p w:rsidR="0025342A" w:rsidRPr="00EA68B3" w:rsidRDefault="0025342A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0"/>
          <w:szCs w:val="20"/>
        </w:rPr>
      </w:pPr>
    </w:p>
    <w:p w:rsidR="0025342A" w:rsidRDefault="00E27254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0"/>
          <w:szCs w:val="20"/>
        </w:rPr>
      </w:pPr>
      <w:r w:rsidRPr="00EA68B3">
        <w:rPr>
          <w:rFonts w:asciiTheme="majorHAnsi" w:hAnsiTheme="majorHAnsi" w:cs="Times-Roman"/>
          <w:sz w:val="20"/>
          <w:szCs w:val="20"/>
        </w:rPr>
        <w:t>Ph.D. (2010) –</w:t>
      </w:r>
      <w:r w:rsidR="0025342A">
        <w:rPr>
          <w:rFonts w:asciiTheme="majorHAnsi" w:hAnsiTheme="majorHAnsi" w:cs="Times-Roman"/>
          <w:sz w:val="20"/>
          <w:szCs w:val="20"/>
        </w:rPr>
        <w:t xml:space="preserve"> North Carolina State University</w:t>
      </w:r>
    </w:p>
    <w:p w:rsidR="00E27254" w:rsidRPr="00EA68B3" w:rsidRDefault="0025342A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0"/>
          <w:szCs w:val="20"/>
        </w:rPr>
      </w:pPr>
      <w:r>
        <w:rPr>
          <w:rFonts w:asciiTheme="majorHAnsi" w:hAnsiTheme="majorHAnsi" w:cs="Times-Roman"/>
          <w:sz w:val="20"/>
          <w:szCs w:val="20"/>
        </w:rPr>
        <w:t>Advisor: Bruce M. Novak</w:t>
      </w:r>
    </w:p>
    <w:p w:rsidR="00E27254" w:rsidRPr="00EA68B3" w:rsidRDefault="00E27254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0"/>
          <w:szCs w:val="20"/>
        </w:rPr>
      </w:pPr>
    </w:p>
    <w:p w:rsidR="00E27254" w:rsidRDefault="00E27254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0"/>
          <w:szCs w:val="20"/>
        </w:rPr>
      </w:pPr>
      <w:r w:rsidRPr="00EA68B3">
        <w:rPr>
          <w:rFonts w:asciiTheme="majorHAnsi" w:hAnsiTheme="majorHAnsi" w:cs="Times-Roman"/>
          <w:sz w:val="20"/>
          <w:szCs w:val="20"/>
        </w:rPr>
        <w:t>Post-Doc (20</w:t>
      </w:r>
      <w:r w:rsidR="00974908" w:rsidRPr="00EA68B3">
        <w:rPr>
          <w:rFonts w:asciiTheme="majorHAnsi" w:hAnsiTheme="majorHAnsi" w:cs="Times-Roman"/>
          <w:sz w:val="20"/>
          <w:szCs w:val="20"/>
        </w:rPr>
        <w:t>11 – 2014) – University of Minnesota – Twin Cities</w:t>
      </w:r>
    </w:p>
    <w:p w:rsidR="0025342A" w:rsidRPr="00EA68B3" w:rsidRDefault="0025342A" w:rsidP="00E648D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-Roman"/>
          <w:sz w:val="20"/>
          <w:szCs w:val="20"/>
        </w:rPr>
      </w:pPr>
      <w:r>
        <w:rPr>
          <w:rFonts w:asciiTheme="majorHAnsi" w:hAnsiTheme="majorHAnsi" w:cs="Times-Roman"/>
          <w:sz w:val="20"/>
          <w:szCs w:val="20"/>
        </w:rPr>
        <w:t>Advisors: Frank S. Bates &amp; Marc A. Hillmyer</w:t>
      </w:r>
    </w:p>
    <w:p w:rsidR="00AC0395" w:rsidRDefault="00AC0395" w:rsidP="00E648D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:rsidR="00E27254" w:rsidRDefault="00E27254" w:rsidP="00E648D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:rsidR="00E27254" w:rsidRDefault="00E27254" w:rsidP="00E648D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:rsidR="00E27254" w:rsidRDefault="00E27254" w:rsidP="00E648D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:rsidR="00E27254" w:rsidRDefault="00E27254" w:rsidP="00E648D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:rsidR="00E27254" w:rsidRDefault="00E27254" w:rsidP="00E648D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:rsidR="00AC0395" w:rsidRDefault="00AC0395" w:rsidP="00E648D6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:rsidR="00B51C21" w:rsidRPr="00974908" w:rsidRDefault="00AC0395" w:rsidP="00C965F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MS Gothic" w:hAnsiTheme="majorHAnsi" w:cs="Times-Roman"/>
        </w:rPr>
      </w:pPr>
      <w:r w:rsidRPr="00974908">
        <w:rPr>
          <w:rFonts w:asciiTheme="majorHAnsi" w:hAnsiTheme="majorHAnsi" w:cs="Times-Roman"/>
        </w:rPr>
        <w:t>R</w:t>
      </w:r>
      <w:r w:rsidR="00B51C21" w:rsidRPr="00974908">
        <w:rPr>
          <w:rFonts w:asciiTheme="majorHAnsi" w:hAnsiTheme="majorHAnsi" w:cs="Times-Roman"/>
        </w:rPr>
        <w:t>esearc</w:t>
      </w:r>
      <w:r w:rsidR="006D6409" w:rsidRPr="00974908">
        <w:rPr>
          <w:rFonts w:asciiTheme="majorHAnsi" w:hAnsiTheme="majorHAnsi" w:cs="Times-Roman"/>
        </w:rPr>
        <w:t>h in the Kennemur Group focuses on the design</w:t>
      </w:r>
      <w:r w:rsidR="00135A3C" w:rsidRPr="00974908">
        <w:rPr>
          <w:rFonts w:asciiTheme="majorHAnsi" w:hAnsiTheme="majorHAnsi" w:cs="Times-Roman"/>
        </w:rPr>
        <w:t xml:space="preserve"> and synthesis</w:t>
      </w:r>
      <w:r w:rsidR="006D6409" w:rsidRPr="00974908">
        <w:rPr>
          <w:rFonts w:asciiTheme="majorHAnsi" w:hAnsiTheme="majorHAnsi" w:cs="Times-Roman"/>
        </w:rPr>
        <w:t xml:space="preserve"> of functional </w:t>
      </w:r>
      <w:r w:rsidR="002B1DBF" w:rsidRPr="00974908">
        <w:rPr>
          <w:rFonts w:asciiTheme="majorHAnsi" w:hAnsiTheme="majorHAnsi" w:cs="Times-Roman"/>
        </w:rPr>
        <w:t>polymer</w:t>
      </w:r>
      <w:r w:rsidR="006D6409" w:rsidRPr="00974908">
        <w:rPr>
          <w:rFonts w:asciiTheme="majorHAnsi" w:hAnsiTheme="majorHAnsi" w:cs="Times-Roman"/>
        </w:rPr>
        <w:t xml:space="preserve"> systems with the goal of creating new materials that address key issues in society</w:t>
      </w:r>
      <w:r w:rsidR="002B1DBF" w:rsidRPr="00974908">
        <w:rPr>
          <w:rFonts w:asciiTheme="majorHAnsi" w:hAnsiTheme="majorHAnsi" w:cs="Times-Roman"/>
        </w:rPr>
        <w:t xml:space="preserve">. </w:t>
      </w:r>
      <w:r w:rsidR="00135A3C" w:rsidRPr="00974908">
        <w:rPr>
          <w:rFonts w:asciiTheme="majorHAnsi" w:hAnsiTheme="majorHAnsi" w:cs="Times-Roman"/>
        </w:rPr>
        <w:t>An area of</w:t>
      </w:r>
      <w:r w:rsidR="002B1DBF" w:rsidRPr="00974908">
        <w:rPr>
          <w:rFonts w:asciiTheme="majorHAnsi" w:hAnsiTheme="majorHAnsi" w:cs="Times-Roman"/>
        </w:rPr>
        <w:t xml:space="preserve"> great interest is the ability </w:t>
      </w:r>
      <w:r w:rsidR="005F56C9" w:rsidRPr="00974908">
        <w:rPr>
          <w:rFonts w:asciiTheme="majorHAnsi" w:hAnsiTheme="majorHAnsi" w:cs="Times-Roman"/>
        </w:rPr>
        <w:t>of</w:t>
      </w:r>
      <w:r w:rsidR="002B1DBF" w:rsidRPr="00974908">
        <w:rPr>
          <w:rFonts w:asciiTheme="majorHAnsi" w:hAnsiTheme="majorHAnsi" w:cs="Times-Roman"/>
        </w:rPr>
        <w:t xml:space="preserve"> macromolecules</w:t>
      </w:r>
      <w:r w:rsidR="00F40F3D">
        <w:rPr>
          <w:rFonts w:asciiTheme="majorHAnsi" w:hAnsiTheme="majorHAnsi" w:cs="Times-Roman"/>
        </w:rPr>
        <w:t xml:space="preserve"> to</w:t>
      </w:r>
      <w:r w:rsidR="002B1DBF" w:rsidRPr="00974908">
        <w:rPr>
          <w:rFonts w:asciiTheme="majorHAnsi" w:hAnsiTheme="majorHAnsi" w:cs="Times-Roman"/>
        </w:rPr>
        <w:t xml:space="preserve"> autonomously self-assemble into a </w:t>
      </w:r>
      <w:r w:rsidRPr="00974908">
        <w:rPr>
          <w:rFonts w:asciiTheme="majorHAnsi" w:hAnsiTheme="majorHAnsi" w:cs="Times-Roman"/>
        </w:rPr>
        <w:t>hierarchy</w:t>
      </w:r>
      <w:r w:rsidR="003F1817" w:rsidRPr="00974908">
        <w:rPr>
          <w:rFonts w:asciiTheme="majorHAnsi" w:hAnsiTheme="majorHAnsi" w:cs="Times-Roman"/>
        </w:rPr>
        <w:t xml:space="preserve"> of secondary,</w:t>
      </w:r>
      <w:r w:rsidR="002B1DBF" w:rsidRPr="00974908">
        <w:rPr>
          <w:rFonts w:asciiTheme="majorHAnsi" w:hAnsiTheme="majorHAnsi" w:cs="Times-Roman"/>
        </w:rPr>
        <w:t xml:space="preserve"> tertiary</w:t>
      </w:r>
      <w:r w:rsidR="003F1817" w:rsidRPr="00974908">
        <w:rPr>
          <w:rFonts w:asciiTheme="majorHAnsi" w:hAnsiTheme="majorHAnsi" w:cs="Times-Roman"/>
        </w:rPr>
        <w:t xml:space="preserve">, and even </w:t>
      </w:r>
      <w:r w:rsidR="00F40F3D" w:rsidRPr="00974908">
        <w:rPr>
          <w:rFonts w:asciiTheme="majorHAnsi" w:hAnsiTheme="majorHAnsi" w:cs="Times-Roman"/>
        </w:rPr>
        <w:t>quaternary</w:t>
      </w:r>
      <w:r w:rsidR="002B1DBF" w:rsidRPr="00974908">
        <w:rPr>
          <w:rFonts w:asciiTheme="majorHAnsi" w:hAnsiTheme="majorHAnsi" w:cs="Times-Roman"/>
        </w:rPr>
        <w:t xml:space="preserve"> structures. </w:t>
      </w:r>
      <w:r w:rsidR="00FA3A8B" w:rsidRPr="00974908">
        <w:rPr>
          <w:rFonts w:asciiTheme="majorHAnsi" w:hAnsiTheme="majorHAnsi" w:cs="Times-Roman"/>
        </w:rPr>
        <w:t>By tailoring the design at the molecular level, we can investigate the important principles involved in the</w:t>
      </w:r>
      <w:r w:rsidR="00135A3C" w:rsidRPr="00974908">
        <w:rPr>
          <w:rFonts w:asciiTheme="majorHAnsi" w:hAnsiTheme="majorHAnsi" w:cs="Times-Roman"/>
        </w:rPr>
        <w:t>se</w:t>
      </w:r>
      <w:r w:rsidR="00FA3A8B" w:rsidRPr="00974908">
        <w:rPr>
          <w:rFonts w:asciiTheme="majorHAnsi" w:hAnsiTheme="majorHAnsi" w:cs="Times-Roman"/>
        </w:rPr>
        <w:t xml:space="preserve"> process</w:t>
      </w:r>
      <w:r w:rsidR="00135A3C" w:rsidRPr="00974908">
        <w:rPr>
          <w:rFonts w:asciiTheme="majorHAnsi" w:hAnsiTheme="majorHAnsi" w:cs="Times-Roman"/>
        </w:rPr>
        <w:t>es and ultimately tune</w:t>
      </w:r>
      <w:r w:rsidR="00FA3A8B" w:rsidRPr="00974908">
        <w:rPr>
          <w:rFonts w:asciiTheme="majorHAnsi" w:hAnsiTheme="majorHAnsi" w:cs="Times-Roman"/>
        </w:rPr>
        <w:t xml:space="preserve"> properties to gain a desired function</w:t>
      </w:r>
      <w:r w:rsidR="00053239" w:rsidRPr="00974908">
        <w:rPr>
          <w:rFonts w:asciiTheme="majorHAnsi" w:hAnsiTheme="majorHAnsi" w:cs="Times-Roman"/>
        </w:rPr>
        <w:t xml:space="preserve"> from the material</w:t>
      </w:r>
      <w:r w:rsidR="00FA3A8B" w:rsidRPr="00974908">
        <w:rPr>
          <w:rFonts w:asciiTheme="majorHAnsi" w:hAnsiTheme="majorHAnsi" w:cs="Times-Roman"/>
        </w:rPr>
        <w:t xml:space="preserve">. Our research is highly interdisciplinary and relies on </w:t>
      </w:r>
      <w:r w:rsidR="00135A3C" w:rsidRPr="00974908">
        <w:rPr>
          <w:rFonts w:asciiTheme="majorHAnsi" w:hAnsiTheme="majorHAnsi" w:cs="Times-Roman"/>
        </w:rPr>
        <w:t>organic and organometallic chemistry to create the materials</w:t>
      </w:r>
      <w:r w:rsidR="00F208E8" w:rsidRPr="00974908">
        <w:rPr>
          <w:rFonts w:asciiTheme="majorHAnsi" w:hAnsiTheme="majorHAnsi" w:cs="Times-Roman"/>
        </w:rPr>
        <w:t>, analytical chemistry to characterize their structure, and</w:t>
      </w:r>
      <w:r w:rsidR="00135A3C" w:rsidRPr="00974908">
        <w:rPr>
          <w:rFonts w:asciiTheme="majorHAnsi" w:hAnsiTheme="majorHAnsi" w:cs="Times-Roman"/>
        </w:rPr>
        <w:t xml:space="preserve"> polymer</w:t>
      </w:r>
      <w:r w:rsidR="00F208E8" w:rsidRPr="00974908">
        <w:rPr>
          <w:rFonts w:asciiTheme="majorHAnsi" w:hAnsiTheme="majorHAnsi" w:cs="Times-Roman"/>
        </w:rPr>
        <w:t xml:space="preserve"> physics and engineering</w:t>
      </w:r>
      <w:r w:rsidR="00135A3C" w:rsidRPr="00974908">
        <w:rPr>
          <w:rFonts w:asciiTheme="majorHAnsi" w:hAnsiTheme="majorHAnsi" w:cs="Times-Roman"/>
        </w:rPr>
        <w:t xml:space="preserve"> to </w:t>
      </w:r>
      <w:r w:rsidR="00FA3A8B" w:rsidRPr="00974908">
        <w:rPr>
          <w:rFonts w:asciiTheme="majorHAnsi" w:hAnsiTheme="majorHAnsi" w:cs="Times-Roman"/>
        </w:rPr>
        <w:t xml:space="preserve">probe </w:t>
      </w:r>
      <w:r w:rsidR="00F208E8" w:rsidRPr="00974908">
        <w:rPr>
          <w:rFonts w:asciiTheme="majorHAnsi" w:hAnsiTheme="majorHAnsi" w:cs="Times-Roman"/>
        </w:rPr>
        <w:t>their</w:t>
      </w:r>
      <w:r w:rsidR="00135A3C" w:rsidRPr="00974908">
        <w:rPr>
          <w:rFonts w:asciiTheme="majorHAnsi" w:hAnsiTheme="majorHAnsi" w:cs="Times-Roman"/>
        </w:rPr>
        <w:t xml:space="preserve"> function</w:t>
      </w:r>
      <w:r w:rsidR="00FA3A8B" w:rsidRPr="00974908">
        <w:rPr>
          <w:rFonts w:asciiTheme="majorHAnsi" w:hAnsiTheme="majorHAnsi" w:cs="Times-Roman"/>
        </w:rPr>
        <w:t xml:space="preserve">. Specific areas of interest include:  </w:t>
      </w:r>
    </w:p>
    <w:p w:rsidR="00C727A6" w:rsidRDefault="00C727A6" w:rsidP="00E648D6">
      <w:pPr>
        <w:autoSpaceDE w:val="0"/>
        <w:autoSpaceDN w:val="0"/>
        <w:adjustRightInd w:val="0"/>
        <w:spacing w:after="0" w:line="240" w:lineRule="auto"/>
      </w:pPr>
    </w:p>
    <w:p w:rsidR="00D55139" w:rsidRDefault="00D55139" w:rsidP="00E648D6">
      <w:pPr>
        <w:autoSpaceDE w:val="0"/>
        <w:autoSpaceDN w:val="0"/>
        <w:adjustRightInd w:val="0"/>
        <w:spacing w:after="0" w:line="240" w:lineRule="auto"/>
      </w:pPr>
    </w:p>
    <w:p w:rsidR="005F56C9" w:rsidRPr="00974908" w:rsidRDefault="005F56C9" w:rsidP="005F56C9">
      <w:pPr>
        <w:spacing w:after="0" w:line="240" w:lineRule="auto"/>
        <w:rPr>
          <w:rFonts w:asciiTheme="majorHAnsi" w:eastAsia="Times New Roman" w:hAnsiTheme="majorHAnsi"/>
          <w:b/>
        </w:rPr>
      </w:pPr>
      <w:r w:rsidRPr="00974908">
        <w:rPr>
          <w:rFonts w:asciiTheme="majorHAnsi" w:eastAsia="Times New Roman" w:hAnsiTheme="majorHAnsi"/>
          <w:b/>
        </w:rPr>
        <w:t xml:space="preserve">Block </w:t>
      </w:r>
      <w:r w:rsidR="00A90227" w:rsidRPr="00974908">
        <w:rPr>
          <w:rFonts w:asciiTheme="majorHAnsi" w:eastAsia="Times New Roman" w:hAnsiTheme="majorHAnsi"/>
          <w:b/>
        </w:rPr>
        <w:t>Polymer Self-Assembly</w:t>
      </w:r>
    </w:p>
    <w:p w:rsidR="005F56C9" w:rsidRPr="00974908" w:rsidRDefault="00A90227" w:rsidP="00C965F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Theme="majorHAnsi" w:hAnsiTheme="majorHAnsi" w:cs="Times-Roman"/>
          <w:sz w:val="20"/>
          <w:szCs w:val="20"/>
        </w:rPr>
      </w:pPr>
      <w:r w:rsidRPr="00974908">
        <w:rPr>
          <w:rFonts w:asciiTheme="majorHAnsi" w:eastAsia="Times New Roman" w:hAnsiTheme="majorHAnsi"/>
        </w:rPr>
        <w:t xml:space="preserve">Block polymers </w:t>
      </w:r>
      <w:r w:rsidR="00374CB4" w:rsidRPr="00974908">
        <w:rPr>
          <w:rFonts w:asciiTheme="majorHAnsi" w:eastAsia="Times New Roman" w:hAnsiTheme="majorHAnsi"/>
        </w:rPr>
        <w:t>contain</w:t>
      </w:r>
      <w:r w:rsidRPr="00974908">
        <w:rPr>
          <w:rFonts w:asciiTheme="majorHAnsi" w:eastAsia="Times New Roman" w:hAnsiTheme="majorHAnsi"/>
        </w:rPr>
        <w:t xml:space="preserve"> two</w:t>
      </w:r>
      <w:r w:rsidR="00374CB4" w:rsidRPr="00974908">
        <w:rPr>
          <w:rFonts w:asciiTheme="majorHAnsi" w:eastAsia="Times New Roman" w:hAnsiTheme="majorHAnsi"/>
        </w:rPr>
        <w:t xml:space="preserve"> or more</w:t>
      </w:r>
      <w:r w:rsidRPr="00974908">
        <w:rPr>
          <w:rFonts w:asciiTheme="majorHAnsi" w:eastAsia="Times New Roman" w:hAnsiTheme="majorHAnsi"/>
        </w:rPr>
        <w:t xml:space="preserve"> chemically </w:t>
      </w:r>
      <w:r w:rsidR="00374CB4" w:rsidRPr="00974908">
        <w:rPr>
          <w:rFonts w:asciiTheme="majorHAnsi" w:eastAsia="Times New Roman" w:hAnsiTheme="majorHAnsi"/>
        </w:rPr>
        <w:t>distinct</w:t>
      </w:r>
      <w:r w:rsidRPr="00974908">
        <w:rPr>
          <w:rFonts w:asciiTheme="majorHAnsi" w:eastAsia="Times New Roman" w:hAnsiTheme="majorHAnsi"/>
        </w:rPr>
        <w:t xml:space="preserve"> polymer </w:t>
      </w:r>
      <w:r w:rsidR="00374CB4" w:rsidRPr="00974908">
        <w:rPr>
          <w:rFonts w:asciiTheme="majorHAnsi" w:eastAsia="Times New Roman" w:hAnsiTheme="majorHAnsi"/>
        </w:rPr>
        <w:t>segments</w:t>
      </w:r>
      <w:r w:rsidRPr="00974908">
        <w:rPr>
          <w:rFonts w:asciiTheme="majorHAnsi" w:eastAsia="Times New Roman" w:hAnsiTheme="majorHAnsi"/>
        </w:rPr>
        <w:t xml:space="preserve"> that are covalently attached at one end.</w:t>
      </w:r>
      <w:r w:rsidR="00374CB4" w:rsidRPr="00974908">
        <w:rPr>
          <w:rFonts w:asciiTheme="majorHAnsi" w:eastAsia="Times New Roman" w:hAnsiTheme="majorHAnsi"/>
        </w:rPr>
        <w:t xml:space="preserve"> If the two segments are </w:t>
      </w:r>
      <w:r w:rsidR="00F40F3D">
        <w:rPr>
          <w:rFonts w:asciiTheme="majorHAnsi" w:eastAsia="Times New Roman" w:hAnsiTheme="majorHAnsi"/>
        </w:rPr>
        <w:t>incompatible</w:t>
      </w:r>
      <w:r w:rsidR="00135A3C" w:rsidRPr="00974908">
        <w:rPr>
          <w:rFonts w:asciiTheme="majorHAnsi" w:eastAsia="Times New Roman" w:hAnsiTheme="majorHAnsi"/>
        </w:rPr>
        <w:t xml:space="preserve">, </w:t>
      </w:r>
      <w:r w:rsidR="00C76667">
        <w:rPr>
          <w:rFonts w:asciiTheme="majorHAnsi" w:eastAsia="Times New Roman" w:hAnsiTheme="majorHAnsi"/>
        </w:rPr>
        <w:t>(i.e. one is</w:t>
      </w:r>
      <w:r w:rsidR="00374CB4" w:rsidRPr="00974908">
        <w:rPr>
          <w:rFonts w:asciiTheme="majorHAnsi" w:eastAsia="Times New Roman" w:hAnsiTheme="majorHAnsi"/>
        </w:rPr>
        <w:t xml:space="preserve"> hydrophobic and</w:t>
      </w:r>
      <w:r w:rsidR="00C76667">
        <w:rPr>
          <w:rFonts w:asciiTheme="majorHAnsi" w:eastAsia="Times New Roman" w:hAnsiTheme="majorHAnsi"/>
        </w:rPr>
        <w:t xml:space="preserve"> the other</w:t>
      </w:r>
      <w:r w:rsidR="00374CB4" w:rsidRPr="00974908">
        <w:rPr>
          <w:rFonts w:asciiTheme="majorHAnsi" w:eastAsia="Times New Roman" w:hAnsiTheme="majorHAnsi"/>
        </w:rPr>
        <w:t xml:space="preserve"> </w:t>
      </w:r>
      <w:r w:rsidR="00135A3C" w:rsidRPr="00974908">
        <w:rPr>
          <w:rFonts w:asciiTheme="majorHAnsi" w:eastAsia="Times New Roman" w:hAnsiTheme="majorHAnsi"/>
        </w:rPr>
        <w:t>hydrophilic</w:t>
      </w:r>
      <w:r w:rsidR="00C76667">
        <w:rPr>
          <w:rFonts w:asciiTheme="majorHAnsi" w:eastAsia="Times New Roman" w:hAnsiTheme="majorHAnsi"/>
        </w:rPr>
        <w:t>)</w:t>
      </w:r>
      <w:r w:rsidR="00374CB4" w:rsidRPr="00974908">
        <w:rPr>
          <w:rFonts w:asciiTheme="majorHAnsi" w:eastAsia="Times New Roman" w:hAnsiTheme="majorHAnsi"/>
        </w:rPr>
        <w:t xml:space="preserve"> the </w:t>
      </w:r>
      <w:r w:rsidR="00C76667">
        <w:rPr>
          <w:rFonts w:asciiTheme="majorHAnsi" w:eastAsia="Times New Roman" w:hAnsiTheme="majorHAnsi"/>
        </w:rPr>
        <w:t>segments</w:t>
      </w:r>
      <w:r w:rsidR="00374CB4" w:rsidRPr="00974908">
        <w:rPr>
          <w:rFonts w:asciiTheme="majorHAnsi" w:eastAsia="Times New Roman" w:hAnsiTheme="majorHAnsi"/>
        </w:rPr>
        <w:t xml:space="preserve"> want to</w:t>
      </w:r>
      <w:r w:rsidR="00F40F3D">
        <w:rPr>
          <w:rFonts w:asciiTheme="majorHAnsi" w:eastAsia="Times New Roman" w:hAnsiTheme="majorHAnsi"/>
        </w:rPr>
        <w:t xml:space="preserve"> completely</w:t>
      </w:r>
      <w:r w:rsidR="00374CB4" w:rsidRPr="00974908">
        <w:rPr>
          <w:rFonts w:asciiTheme="majorHAnsi" w:eastAsia="Times New Roman" w:hAnsiTheme="majorHAnsi"/>
        </w:rPr>
        <w:t xml:space="preserve"> phase separate but cannot due to their covalent attachment. A compromise between the thermodynamic </w:t>
      </w:r>
      <w:proofErr w:type="gramStart"/>
      <w:r w:rsidR="00374CB4" w:rsidRPr="00974908">
        <w:rPr>
          <w:rFonts w:asciiTheme="majorHAnsi" w:eastAsia="Times New Roman" w:hAnsiTheme="majorHAnsi"/>
        </w:rPr>
        <w:t>desire</w:t>
      </w:r>
      <w:proofErr w:type="gramEnd"/>
      <w:r w:rsidR="00374CB4" w:rsidRPr="00974908">
        <w:rPr>
          <w:rFonts w:asciiTheme="majorHAnsi" w:eastAsia="Times New Roman" w:hAnsiTheme="majorHAnsi"/>
        </w:rPr>
        <w:t xml:space="preserve"> to</w:t>
      </w:r>
      <w:r w:rsidR="00E1180F" w:rsidRPr="00974908">
        <w:rPr>
          <w:rFonts w:asciiTheme="majorHAnsi" w:eastAsia="Times New Roman" w:hAnsiTheme="majorHAnsi"/>
        </w:rPr>
        <w:t xml:space="preserve"> </w:t>
      </w:r>
      <w:r w:rsidR="00F40F3D">
        <w:rPr>
          <w:rFonts w:asciiTheme="majorHAnsi" w:eastAsia="Times New Roman" w:hAnsiTheme="majorHAnsi"/>
        </w:rPr>
        <w:t>fully separate</w:t>
      </w:r>
      <w:r w:rsidR="00374CB4" w:rsidRPr="00974908">
        <w:rPr>
          <w:rFonts w:asciiTheme="majorHAnsi" w:eastAsia="Times New Roman" w:hAnsiTheme="majorHAnsi"/>
        </w:rPr>
        <w:t xml:space="preserve"> and the entropic penalty to do so, results</w:t>
      </w:r>
      <w:r w:rsidR="00135A3C" w:rsidRPr="00974908">
        <w:rPr>
          <w:rFonts w:asciiTheme="majorHAnsi" w:eastAsia="Times New Roman" w:hAnsiTheme="majorHAnsi"/>
        </w:rPr>
        <w:t xml:space="preserve"> in microphase separation or</w:t>
      </w:r>
      <w:r w:rsidR="00374CB4" w:rsidRPr="00974908">
        <w:rPr>
          <w:rFonts w:asciiTheme="majorHAnsi" w:eastAsia="Times New Roman" w:hAnsiTheme="majorHAnsi"/>
        </w:rPr>
        <w:t xml:space="preserve"> the formation of periodic nanostructures densely populated in either segment. The size</w:t>
      </w:r>
      <w:r w:rsidR="00F208E8" w:rsidRPr="00974908">
        <w:rPr>
          <w:rFonts w:asciiTheme="majorHAnsi" w:eastAsia="Times New Roman" w:hAnsiTheme="majorHAnsi"/>
        </w:rPr>
        <w:t xml:space="preserve"> </w:t>
      </w:r>
      <w:r w:rsidR="00374CB4" w:rsidRPr="00974908">
        <w:rPr>
          <w:rFonts w:asciiTheme="majorHAnsi" w:eastAsia="Times New Roman" w:hAnsiTheme="majorHAnsi"/>
        </w:rPr>
        <w:t>and morphology</w:t>
      </w:r>
      <w:r w:rsidR="00F208E8" w:rsidRPr="00974908">
        <w:rPr>
          <w:rFonts w:asciiTheme="majorHAnsi" w:eastAsia="Times New Roman" w:hAnsiTheme="majorHAnsi"/>
        </w:rPr>
        <w:t xml:space="preserve"> </w:t>
      </w:r>
      <w:r w:rsidR="00374CB4" w:rsidRPr="00974908">
        <w:rPr>
          <w:rFonts w:asciiTheme="majorHAnsi" w:eastAsia="Times New Roman" w:hAnsiTheme="majorHAnsi"/>
        </w:rPr>
        <w:t xml:space="preserve">of these structures can be controlled by the size of </w:t>
      </w:r>
      <w:r w:rsidR="00135A3C" w:rsidRPr="00974908">
        <w:rPr>
          <w:rFonts w:asciiTheme="majorHAnsi" w:eastAsia="Times New Roman" w:hAnsiTheme="majorHAnsi"/>
        </w:rPr>
        <w:t>each</w:t>
      </w:r>
      <w:r w:rsidR="00374CB4" w:rsidRPr="00974908">
        <w:rPr>
          <w:rFonts w:asciiTheme="majorHAnsi" w:eastAsia="Times New Roman" w:hAnsiTheme="majorHAnsi"/>
        </w:rPr>
        <w:t xml:space="preserve"> polymer</w:t>
      </w:r>
      <w:r w:rsidR="00135A3C" w:rsidRPr="00974908">
        <w:rPr>
          <w:rFonts w:asciiTheme="majorHAnsi" w:eastAsia="Times New Roman" w:hAnsiTheme="majorHAnsi"/>
        </w:rPr>
        <w:t xml:space="preserve"> segment</w:t>
      </w:r>
      <w:r w:rsidR="00374CB4" w:rsidRPr="00974908">
        <w:rPr>
          <w:rFonts w:asciiTheme="majorHAnsi" w:eastAsia="Times New Roman" w:hAnsiTheme="majorHAnsi"/>
        </w:rPr>
        <w:t xml:space="preserve">. </w:t>
      </w:r>
      <w:r w:rsidR="00CB3BFF" w:rsidRPr="00974908">
        <w:rPr>
          <w:rFonts w:asciiTheme="majorHAnsi" w:eastAsia="Times New Roman" w:hAnsiTheme="majorHAnsi"/>
        </w:rPr>
        <w:t>Our research will explore new avenues of this</w:t>
      </w:r>
      <w:r w:rsidR="00E1180F" w:rsidRPr="00974908">
        <w:rPr>
          <w:rFonts w:asciiTheme="majorHAnsi" w:eastAsia="Times New Roman" w:hAnsiTheme="majorHAnsi"/>
        </w:rPr>
        <w:t xml:space="preserve"> self-assembly</w:t>
      </w:r>
      <w:r w:rsidR="00CB3BFF" w:rsidRPr="00974908">
        <w:rPr>
          <w:rFonts w:asciiTheme="majorHAnsi" w:eastAsia="Times New Roman" w:hAnsiTheme="majorHAnsi"/>
        </w:rPr>
        <w:t xml:space="preserve"> process </w:t>
      </w:r>
      <w:r w:rsidR="00CD0077" w:rsidRPr="00974908">
        <w:rPr>
          <w:rFonts w:asciiTheme="majorHAnsi" w:eastAsia="Times New Roman" w:hAnsiTheme="majorHAnsi"/>
        </w:rPr>
        <w:t xml:space="preserve">and utilize </w:t>
      </w:r>
      <w:r w:rsidR="002416DB" w:rsidRPr="00974908">
        <w:rPr>
          <w:rFonts w:asciiTheme="majorHAnsi" w:eastAsia="Times New Roman" w:hAnsiTheme="majorHAnsi"/>
        </w:rPr>
        <w:t xml:space="preserve">some of the </w:t>
      </w:r>
      <w:r w:rsidR="00CD0077" w:rsidRPr="00974908">
        <w:rPr>
          <w:rFonts w:asciiTheme="majorHAnsi" w:eastAsia="Times New Roman" w:hAnsiTheme="majorHAnsi"/>
        </w:rPr>
        <w:t>types of polymers described below to pioneer new applications in nanotechnology.</w:t>
      </w:r>
    </w:p>
    <w:p w:rsidR="005F56C9" w:rsidRPr="00974908" w:rsidRDefault="005F56C9" w:rsidP="00D55139">
      <w:pPr>
        <w:spacing w:after="0" w:line="240" w:lineRule="auto"/>
        <w:rPr>
          <w:rFonts w:asciiTheme="majorHAnsi" w:eastAsia="Times New Roman" w:hAnsiTheme="majorHAnsi"/>
          <w:b/>
        </w:rPr>
      </w:pPr>
    </w:p>
    <w:p w:rsidR="005F56C9" w:rsidRPr="00974908" w:rsidRDefault="005F56C9" w:rsidP="00D55139">
      <w:pPr>
        <w:spacing w:after="0" w:line="240" w:lineRule="auto"/>
        <w:rPr>
          <w:rFonts w:asciiTheme="majorHAnsi" w:eastAsia="Times New Roman" w:hAnsiTheme="majorHAnsi"/>
          <w:b/>
        </w:rPr>
      </w:pPr>
    </w:p>
    <w:p w:rsidR="00D55139" w:rsidRPr="00974908" w:rsidRDefault="00C727A6" w:rsidP="00D55139">
      <w:pPr>
        <w:spacing w:after="0" w:line="240" w:lineRule="auto"/>
        <w:rPr>
          <w:rFonts w:asciiTheme="majorHAnsi" w:eastAsia="Times New Roman" w:hAnsiTheme="majorHAnsi"/>
          <w:b/>
        </w:rPr>
      </w:pPr>
      <w:r w:rsidRPr="00974908">
        <w:rPr>
          <w:rFonts w:asciiTheme="majorHAnsi" w:eastAsia="Times New Roman" w:hAnsiTheme="majorHAnsi"/>
          <w:b/>
        </w:rPr>
        <w:t>Chirality in</w:t>
      </w:r>
      <w:r w:rsidR="00D55139" w:rsidRPr="00974908">
        <w:rPr>
          <w:rFonts w:asciiTheme="majorHAnsi" w:eastAsia="Times New Roman" w:hAnsiTheme="majorHAnsi"/>
          <w:b/>
        </w:rPr>
        <w:t xml:space="preserve"> Polymers</w:t>
      </w:r>
      <w:r w:rsidR="005F56C9" w:rsidRPr="00974908">
        <w:rPr>
          <w:rFonts w:asciiTheme="majorHAnsi" w:eastAsia="Times New Roman" w:hAnsiTheme="majorHAnsi"/>
          <w:b/>
        </w:rPr>
        <w:t xml:space="preserve"> and Block Polymers</w:t>
      </w:r>
    </w:p>
    <w:p w:rsidR="00D55139" w:rsidRPr="00974908" w:rsidRDefault="00C727A6" w:rsidP="00C965F0">
      <w:pPr>
        <w:spacing w:after="240" w:line="240" w:lineRule="auto"/>
        <w:ind w:firstLine="720"/>
        <w:jc w:val="both"/>
        <w:rPr>
          <w:rFonts w:asciiTheme="majorHAnsi" w:eastAsia="Times New Roman" w:hAnsiTheme="majorHAnsi"/>
        </w:rPr>
      </w:pPr>
      <w:r w:rsidRPr="00974908">
        <w:rPr>
          <w:rFonts w:asciiTheme="majorHAnsi" w:eastAsia="Times New Roman" w:hAnsiTheme="majorHAnsi"/>
        </w:rPr>
        <w:t>Chirality is ubiquitous in</w:t>
      </w:r>
      <w:r w:rsidR="00053239" w:rsidRPr="00974908">
        <w:rPr>
          <w:rFonts w:asciiTheme="majorHAnsi" w:eastAsia="Times New Roman" w:hAnsiTheme="majorHAnsi"/>
        </w:rPr>
        <w:t xml:space="preserve"> both</w:t>
      </w:r>
      <w:r w:rsidRPr="00974908">
        <w:rPr>
          <w:rFonts w:asciiTheme="majorHAnsi" w:eastAsia="Times New Roman" w:hAnsiTheme="majorHAnsi"/>
        </w:rPr>
        <w:t xml:space="preserve"> synthetic and biological polymers. </w:t>
      </w:r>
      <w:r w:rsidR="001A17F5" w:rsidRPr="00974908">
        <w:rPr>
          <w:rFonts w:asciiTheme="majorHAnsi" w:eastAsia="Times New Roman" w:hAnsiTheme="majorHAnsi"/>
        </w:rPr>
        <w:t xml:space="preserve"> </w:t>
      </w:r>
      <w:r w:rsidR="00C965F0" w:rsidRPr="00974908">
        <w:rPr>
          <w:rFonts w:asciiTheme="majorHAnsi" w:eastAsia="Times New Roman" w:hAnsiTheme="majorHAnsi"/>
        </w:rPr>
        <w:t>Many commodity plastics, like</w:t>
      </w:r>
      <w:r w:rsidR="001A17F5" w:rsidRPr="00974908">
        <w:rPr>
          <w:rFonts w:asciiTheme="majorHAnsi" w:eastAsia="Times New Roman" w:hAnsiTheme="majorHAnsi"/>
        </w:rPr>
        <w:t xml:space="preserve"> </w:t>
      </w:r>
      <w:r w:rsidR="00A90227" w:rsidRPr="00974908">
        <w:rPr>
          <w:rFonts w:asciiTheme="majorHAnsi" w:eastAsia="Times New Roman" w:hAnsiTheme="majorHAnsi"/>
        </w:rPr>
        <w:t>p</w:t>
      </w:r>
      <w:r w:rsidRPr="00974908">
        <w:rPr>
          <w:rFonts w:asciiTheme="majorHAnsi" w:eastAsia="Times New Roman" w:hAnsiTheme="majorHAnsi"/>
        </w:rPr>
        <w:t>olystyrene</w:t>
      </w:r>
      <w:r w:rsidR="00C965F0" w:rsidRPr="00974908">
        <w:rPr>
          <w:rFonts w:asciiTheme="majorHAnsi" w:eastAsia="Times New Roman" w:hAnsiTheme="majorHAnsi"/>
        </w:rPr>
        <w:t>,</w:t>
      </w:r>
      <w:r w:rsidR="00C76667">
        <w:rPr>
          <w:rFonts w:asciiTheme="majorHAnsi" w:eastAsia="Times New Roman" w:hAnsiTheme="majorHAnsi"/>
        </w:rPr>
        <w:t xml:space="preserve"> contain</w:t>
      </w:r>
      <w:r w:rsidR="00FA3A8B" w:rsidRPr="00974908">
        <w:rPr>
          <w:rFonts w:asciiTheme="majorHAnsi" w:eastAsia="Times New Roman" w:hAnsiTheme="majorHAnsi"/>
        </w:rPr>
        <w:t xml:space="preserve"> one stereocenter per repeat unit and the sequencing of these</w:t>
      </w:r>
      <w:r w:rsidR="00A90227" w:rsidRPr="00974908">
        <w:rPr>
          <w:rFonts w:asciiTheme="majorHAnsi" w:eastAsia="Times New Roman" w:hAnsiTheme="majorHAnsi"/>
        </w:rPr>
        <w:t xml:space="preserve"> units</w:t>
      </w:r>
      <w:r w:rsidR="00FA3A8B" w:rsidRPr="00974908">
        <w:rPr>
          <w:rFonts w:asciiTheme="majorHAnsi" w:eastAsia="Times New Roman" w:hAnsiTheme="majorHAnsi"/>
        </w:rPr>
        <w:t xml:space="preserve"> (known as tacticity) plays a large role on the bulk material properties.</w:t>
      </w:r>
      <w:r w:rsidRPr="00974908">
        <w:rPr>
          <w:rFonts w:asciiTheme="majorHAnsi" w:eastAsia="Times New Roman" w:hAnsiTheme="majorHAnsi"/>
        </w:rPr>
        <w:t xml:space="preserve"> </w:t>
      </w:r>
      <w:r w:rsidR="00D55139" w:rsidRPr="00974908">
        <w:rPr>
          <w:rFonts w:asciiTheme="majorHAnsi" w:eastAsia="Times New Roman" w:hAnsiTheme="majorHAnsi"/>
        </w:rPr>
        <w:t xml:space="preserve"> </w:t>
      </w:r>
      <w:r w:rsidR="00A90227" w:rsidRPr="00974908">
        <w:rPr>
          <w:rFonts w:asciiTheme="majorHAnsi" w:eastAsia="Times New Roman" w:hAnsiTheme="majorHAnsi"/>
        </w:rPr>
        <w:t>In nature, p</w:t>
      </w:r>
      <w:r w:rsidR="00D55139" w:rsidRPr="00974908">
        <w:rPr>
          <w:rFonts w:asciiTheme="majorHAnsi" w:eastAsia="Times New Roman" w:hAnsiTheme="majorHAnsi"/>
        </w:rPr>
        <w:t xml:space="preserve">roteins </w:t>
      </w:r>
      <w:r w:rsidR="00FA3A8B" w:rsidRPr="00974908">
        <w:rPr>
          <w:rFonts w:asciiTheme="majorHAnsi" w:eastAsia="Times New Roman" w:hAnsiTheme="majorHAnsi"/>
        </w:rPr>
        <w:t xml:space="preserve">utilize </w:t>
      </w:r>
      <w:r w:rsidR="001F1F52" w:rsidRPr="00974908">
        <w:rPr>
          <w:rFonts w:asciiTheme="majorHAnsi" w:eastAsia="Times New Roman" w:hAnsiTheme="majorHAnsi"/>
        </w:rPr>
        <w:t xml:space="preserve">a ballet of </w:t>
      </w:r>
      <w:r w:rsidR="00FA3A8B" w:rsidRPr="00974908">
        <w:rPr>
          <w:rFonts w:asciiTheme="majorHAnsi" w:eastAsia="Times New Roman" w:hAnsiTheme="majorHAnsi"/>
        </w:rPr>
        <w:t xml:space="preserve">stereospecific amino acids </w:t>
      </w:r>
      <w:r w:rsidR="002416DB" w:rsidRPr="00974908">
        <w:rPr>
          <w:rFonts w:asciiTheme="majorHAnsi" w:eastAsia="Times New Roman" w:hAnsiTheme="majorHAnsi"/>
        </w:rPr>
        <w:t>with</w:t>
      </w:r>
      <w:r w:rsidR="00FA3A8B" w:rsidRPr="00974908">
        <w:rPr>
          <w:rFonts w:asciiTheme="majorHAnsi" w:eastAsia="Times New Roman" w:hAnsiTheme="majorHAnsi"/>
        </w:rPr>
        <w:t xml:space="preserve"> hydrogen bonding</w:t>
      </w:r>
      <w:r w:rsidR="001F1F52" w:rsidRPr="00974908">
        <w:rPr>
          <w:rFonts w:asciiTheme="majorHAnsi" w:eastAsia="Times New Roman" w:hAnsiTheme="majorHAnsi"/>
        </w:rPr>
        <w:t xml:space="preserve"> </w:t>
      </w:r>
      <w:r w:rsidR="00C04606" w:rsidRPr="00974908">
        <w:rPr>
          <w:rFonts w:asciiTheme="majorHAnsi" w:eastAsia="Times New Roman" w:hAnsiTheme="majorHAnsi"/>
        </w:rPr>
        <w:lastRenderedPageBreak/>
        <w:t>capabilities</w:t>
      </w:r>
      <w:r w:rsidR="00FA3A8B" w:rsidRPr="00974908">
        <w:rPr>
          <w:rFonts w:asciiTheme="majorHAnsi" w:eastAsia="Times New Roman" w:hAnsiTheme="majorHAnsi"/>
        </w:rPr>
        <w:t xml:space="preserve"> to create </w:t>
      </w:r>
      <w:r w:rsidR="00053239" w:rsidRPr="00974908">
        <w:rPr>
          <w:rFonts w:asciiTheme="majorHAnsi" w:eastAsia="Times New Roman" w:hAnsiTheme="majorHAnsi"/>
        </w:rPr>
        <w:t>secondary</w:t>
      </w:r>
      <w:r w:rsidR="00FA3A8B" w:rsidRPr="00974908">
        <w:rPr>
          <w:rFonts w:asciiTheme="majorHAnsi" w:eastAsia="Times New Roman" w:hAnsiTheme="majorHAnsi"/>
        </w:rPr>
        <w:t xml:space="preserve"> helical structures </w:t>
      </w:r>
      <w:r w:rsidR="001F1F52" w:rsidRPr="00974908">
        <w:rPr>
          <w:rFonts w:asciiTheme="majorHAnsi" w:eastAsia="Times New Roman" w:hAnsiTheme="majorHAnsi"/>
        </w:rPr>
        <w:t xml:space="preserve">and tertiary helical bundles </w:t>
      </w:r>
      <w:r w:rsidR="002416DB" w:rsidRPr="00974908">
        <w:rPr>
          <w:rFonts w:asciiTheme="majorHAnsi" w:eastAsia="Times New Roman" w:hAnsiTheme="majorHAnsi"/>
        </w:rPr>
        <w:t>that</w:t>
      </w:r>
      <w:r w:rsidR="001F1F52" w:rsidRPr="00974908">
        <w:rPr>
          <w:rFonts w:asciiTheme="majorHAnsi" w:eastAsia="Times New Roman" w:hAnsiTheme="majorHAnsi"/>
        </w:rPr>
        <w:t xml:space="preserve"> offer complex functionality</w:t>
      </w:r>
      <w:r w:rsidR="00FA3A8B" w:rsidRPr="00974908">
        <w:rPr>
          <w:rFonts w:asciiTheme="majorHAnsi" w:eastAsia="Times New Roman" w:hAnsiTheme="majorHAnsi"/>
        </w:rPr>
        <w:t xml:space="preserve"> </w:t>
      </w:r>
      <w:r w:rsidR="002416DB" w:rsidRPr="00974908">
        <w:rPr>
          <w:rFonts w:asciiTheme="majorHAnsi" w:eastAsia="Times New Roman" w:hAnsiTheme="majorHAnsi"/>
        </w:rPr>
        <w:t>from</w:t>
      </w:r>
      <w:r w:rsidR="005F56C9" w:rsidRPr="00974908">
        <w:rPr>
          <w:rFonts w:asciiTheme="majorHAnsi" w:eastAsia="Times New Roman" w:hAnsiTheme="majorHAnsi"/>
        </w:rPr>
        <w:t xml:space="preserve"> </w:t>
      </w:r>
      <w:r w:rsidR="00D55139" w:rsidRPr="00974908">
        <w:rPr>
          <w:rFonts w:asciiTheme="majorHAnsi" w:eastAsia="Times New Roman" w:hAnsiTheme="majorHAnsi"/>
        </w:rPr>
        <w:t>molecular recognit</w:t>
      </w:r>
      <w:r w:rsidR="00FA3A8B" w:rsidRPr="00974908">
        <w:rPr>
          <w:rFonts w:asciiTheme="majorHAnsi" w:eastAsia="Times New Roman" w:hAnsiTheme="majorHAnsi"/>
        </w:rPr>
        <w:t>ion</w:t>
      </w:r>
      <w:r w:rsidR="002416DB" w:rsidRPr="00974908">
        <w:rPr>
          <w:rFonts w:asciiTheme="majorHAnsi" w:eastAsia="Times New Roman" w:hAnsiTheme="majorHAnsi"/>
        </w:rPr>
        <w:t xml:space="preserve"> and</w:t>
      </w:r>
      <w:r w:rsidR="00C04606" w:rsidRPr="00974908">
        <w:rPr>
          <w:rFonts w:asciiTheme="majorHAnsi" w:eastAsia="Times New Roman" w:hAnsiTheme="majorHAnsi"/>
        </w:rPr>
        <w:t xml:space="preserve"> catalysis</w:t>
      </w:r>
      <w:r w:rsidR="002416DB" w:rsidRPr="00974908">
        <w:rPr>
          <w:rFonts w:asciiTheme="majorHAnsi" w:eastAsia="Times New Roman" w:hAnsiTheme="majorHAnsi"/>
        </w:rPr>
        <w:t xml:space="preserve"> to</w:t>
      </w:r>
      <w:r w:rsidR="00C04606" w:rsidRPr="00974908">
        <w:rPr>
          <w:rFonts w:asciiTheme="majorHAnsi" w:eastAsia="Times New Roman" w:hAnsiTheme="majorHAnsi"/>
        </w:rPr>
        <w:t xml:space="preserve"> structural support</w:t>
      </w:r>
      <w:r w:rsidR="005F56C9" w:rsidRPr="00974908">
        <w:rPr>
          <w:rFonts w:asciiTheme="majorHAnsi" w:eastAsia="Times New Roman" w:hAnsiTheme="majorHAnsi"/>
        </w:rPr>
        <w:t xml:space="preserve">. </w:t>
      </w:r>
      <w:r w:rsidR="001F1F52" w:rsidRPr="00974908">
        <w:rPr>
          <w:rFonts w:asciiTheme="majorHAnsi" w:eastAsia="Times New Roman" w:hAnsiTheme="majorHAnsi"/>
        </w:rPr>
        <w:t xml:space="preserve">Our research aims to </w:t>
      </w:r>
      <w:r w:rsidR="00C04606" w:rsidRPr="00974908">
        <w:rPr>
          <w:rFonts w:asciiTheme="majorHAnsi" w:eastAsia="Times New Roman" w:hAnsiTheme="majorHAnsi"/>
        </w:rPr>
        <w:t>judiciously</w:t>
      </w:r>
      <w:r w:rsidR="001F1F52" w:rsidRPr="00974908">
        <w:rPr>
          <w:rFonts w:asciiTheme="majorHAnsi" w:eastAsia="Times New Roman" w:hAnsiTheme="majorHAnsi"/>
        </w:rPr>
        <w:t xml:space="preserve"> </w:t>
      </w:r>
      <w:r w:rsidR="00C04606" w:rsidRPr="00974908">
        <w:rPr>
          <w:rFonts w:asciiTheme="majorHAnsi" w:eastAsia="Times New Roman" w:hAnsiTheme="majorHAnsi"/>
        </w:rPr>
        <w:t xml:space="preserve">incorporate </w:t>
      </w:r>
      <w:r w:rsidR="001F1F52" w:rsidRPr="00974908">
        <w:rPr>
          <w:rFonts w:asciiTheme="majorHAnsi" w:eastAsia="Times New Roman" w:hAnsiTheme="majorHAnsi"/>
        </w:rPr>
        <w:t>chirality into</w:t>
      </w:r>
      <w:r w:rsidR="00C04606" w:rsidRPr="00974908">
        <w:rPr>
          <w:rFonts w:asciiTheme="majorHAnsi" w:eastAsia="Times New Roman" w:hAnsiTheme="majorHAnsi"/>
        </w:rPr>
        <w:t xml:space="preserve"> synthetic</w:t>
      </w:r>
      <w:r w:rsidR="001F1F52" w:rsidRPr="00974908">
        <w:rPr>
          <w:rFonts w:asciiTheme="majorHAnsi" w:eastAsia="Times New Roman" w:hAnsiTheme="majorHAnsi"/>
        </w:rPr>
        <w:t xml:space="preserve"> </w:t>
      </w:r>
      <w:r w:rsidR="001A17F5" w:rsidRPr="00974908">
        <w:rPr>
          <w:rFonts w:asciiTheme="majorHAnsi" w:eastAsia="Times New Roman" w:hAnsiTheme="majorHAnsi"/>
        </w:rPr>
        <w:t>homo</w:t>
      </w:r>
      <w:r w:rsidR="00C04606" w:rsidRPr="00974908">
        <w:rPr>
          <w:rFonts w:asciiTheme="majorHAnsi" w:eastAsia="Times New Roman" w:hAnsiTheme="majorHAnsi"/>
        </w:rPr>
        <w:t>polymer</w:t>
      </w:r>
      <w:r w:rsidR="001A17F5" w:rsidRPr="00974908">
        <w:rPr>
          <w:rFonts w:asciiTheme="majorHAnsi" w:eastAsia="Times New Roman" w:hAnsiTheme="majorHAnsi"/>
        </w:rPr>
        <w:t>s and block polymers</w:t>
      </w:r>
      <w:r w:rsidR="001F1F52" w:rsidRPr="00974908">
        <w:rPr>
          <w:rFonts w:asciiTheme="majorHAnsi" w:eastAsia="Times New Roman" w:hAnsiTheme="majorHAnsi"/>
        </w:rPr>
        <w:t xml:space="preserve"> to </w:t>
      </w:r>
      <w:r w:rsidR="00C04606" w:rsidRPr="00974908">
        <w:rPr>
          <w:rFonts w:asciiTheme="majorHAnsi" w:eastAsia="Times New Roman" w:hAnsiTheme="majorHAnsi"/>
        </w:rPr>
        <w:t>create</w:t>
      </w:r>
      <w:r w:rsidR="001F1F52" w:rsidRPr="00974908">
        <w:rPr>
          <w:rFonts w:asciiTheme="majorHAnsi" w:eastAsia="Times New Roman" w:hAnsiTheme="majorHAnsi"/>
        </w:rPr>
        <w:t xml:space="preserve"> </w:t>
      </w:r>
      <w:r w:rsidR="00C04606" w:rsidRPr="00974908">
        <w:rPr>
          <w:rFonts w:asciiTheme="majorHAnsi" w:eastAsia="Times New Roman" w:hAnsiTheme="majorHAnsi"/>
        </w:rPr>
        <w:t>materials</w:t>
      </w:r>
      <w:r w:rsidR="001F1F52" w:rsidRPr="00974908">
        <w:rPr>
          <w:rFonts w:asciiTheme="majorHAnsi" w:eastAsia="Times New Roman" w:hAnsiTheme="majorHAnsi"/>
        </w:rPr>
        <w:t xml:space="preserve"> </w:t>
      </w:r>
      <w:r w:rsidR="00C04606" w:rsidRPr="00974908">
        <w:rPr>
          <w:rFonts w:asciiTheme="majorHAnsi" w:eastAsia="Times New Roman" w:hAnsiTheme="majorHAnsi"/>
        </w:rPr>
        <w:t xml:space="preserve">that mirror </w:t>
      </w:r>
      <w:r w:rsidR="00576798" w:rsidRPr="00974908">
        <w:rPr>
          <w:rFonts w:asciiTheme="majorHAnsi" w:eastAsia="Times New Roman" w:hAnsiTheme="majorHAnsi"/>
        </w:rPr>
        <w:t>these</w:t>
      </w:r>
      <w:r w:rsidR="00C04606" w:rsidRPr="00974908">
        <w:rPr>
          <w:rFonts w:asciiTheme="majorHAnsi" w:eastAsia="Times New Roman" w:hAnsiTheme="majorHAnsi"/>
        </w:rPr>
        <w:t xml:space="preserve"> advanced functions but </w:t>
      </w:r>
      <w:r w:rsidR="00576798" w:rsidRPr="00974908">
        <w:rPr>
          <w:rFonts w:asciiTheme="majorHAnsi" w:eastAsia="Times New Roman" w:hAnsiTheme="majorHAnsi"/>
        </w:rPr>
        <w:t>have</w:t>
      </w:r>
      <w:r w:rsidR="00C04606" w:rsidRPr="00974908">
        <w:rPr>
          <w:rFonts w:asciiTheme="majorHAnsi" w:eastAsia="Times New Roman" w:hAnsiTheme="majorHAnsi"/>
        </w:rPr>
        <w:t xml:space="preserve"> </w:t>
      </w:r>
      <w:r w:rsidR="001A17F5" w:rsidRPr="00974908">
        <w:rPr>
          <w:rFonts w:asciiTheme="majorHAnsi" w:eastAsia="Times New Roman" w:hAnsiTheme="majorHAnsi"/>
        </w:rPr>
        <w:t>imp</w:t>
      </w:r>
      <w:r w:rsidR="00576798" w:rsidRPr="00974908">
        <w:rPr>
          <w:rFonts w:asciiTheme="majorHAnsi" w:eastAsia="Times New Roman" w:hAnsiTheme="majorHAnsi"/>
        </w:rPr>
        <w:t>r</w:t>
      </w:r>
      <w:r w:rsidR="001A17F5" w:rsidRPr="00974908">
        <w:rPr>
          <w:rFonts w:asciiTheme="majorHAnsi" w:eastAsia="Times New Roman" w:hAnsiTheme="majorHAnsi"/>
        </w:rPr>
        <w:t>oved</w:t>
      </w:r>
      <w:r w:rsidR="00C04606" w:rsidRPr="00974908">
        <w:rPr>
          <w:rFonts w:asciiTheme="majorHAnsi" w:eastAsia="Times New Roman" w:hAnsiTheme="majorHAnsi"/>
        </w:rPr>
        <w:t xml:space="preserve"> </w:t>
      </w:r>
      <w:r w:rsidR="00576798" w:rsidRPr="00974908">
        <w:rPr>
          <w:rFonts w:asciiTheme="majorHAnsi" w:eastAsia="Times New Roman" w:hAnsiTheme="majorHAnsi"/>
        </w:rPr>
        <w:t xml:space="preserve">properties </w:t>
      </w:r>
      <w:r w:rsidR="00C04606" w:rsidRPr="00974908">
        <w:rPr>
          <w:rFonts w:asciiTheme="majorHAnsi" w:eastAsia="Times New Roman" w:hAnsiTheme="majorHAnsi"/>
        </w:rPr>
        <w:t xml:space="preserve">over </w:t>
      </w:r>
      <w:r w:rsidR="001A17F5" w:rsidRPr="00974908">
        <w:rPr>
          <w:rFonts w:asciiTheme="majorHAnsi" w:eastAsia="Times New Roman" w:hAnsiTheme="majorHAnsi"/>
        </w:rPr>
        <w:t>their biological counterparts</w:t>
      </w:r>
      <w:r w:rsidR="00C04606" w:rsidRPr="00974908">
        <w:rPr>
          <w:rFonts w:asciiTheme="majorHAnsi" w:eastAsia="Times New Roman" w:hAnsiTheme="majorHAnsi"/>
        </w:rPr>
        <w:t>.</w:t>
      </w:r>
    </w:p>
    <w:p w:rsidR="00576798" w:rsidRPr="00974908" w:rsidRDefault="00576798" w:rsidP="00D55139">
      <w:pPr>
        <w:spacing w:after="0" w:line="240" w:lineRule="auto"/>
        <w:rPr>
          <w:rFonts w:asciiTheme="majorHAnsi" w:eastAsia="Times New Roman" w:hAnsiTheme="majorHAnsi"/>
          <w:b/>
        </w:rPr>
      </w:pPr>
    </w:p>
    <w:p w:rsidR="00D55139" w:rsidRPr="00974908" w:rsidRDefault="00D55139" w:rsidP="00D55139">
      <w:pPr>
        <w:spacing w:after="0" w:line="240" w:lineRule="auto"/>
        <w:rPr>
          <w:rFonts w:asciiTheme="majorHAnsi" w:eastAsia="Times New Roman" w:hAnsiTheme="majorHAnsi"/>
          <w:b/>
        </w:rPr>
      </w:pPr>
      <w:r w:rsidRPr="00974908">
        <w:rPr>
          <w:rFonts w:asciiTheme="majorHAnsi" w:eastAsia="Times New Roman" w:hAnsiTheme="majorHAnsi"/>
          <w:b/>
        </w:rPr>
        <w:t>Renewable and Degradable Polymers</w:t>
      </w:r>
    </w:p>
    <w:p w:rsidR="00D55139" w:rsidRPr="00974908" w:rsidRDefault="00D55139" w:rsidP="00C965F0">
      <w:pPr>
        <w:spacing w:after="240" w:line="240" w:lineRule="auto"/>
        <w:ind w:firstLine="720"/>
        <w:jc w:val="both"/>
        <w:rPr>
          <w:rFonts w:asciiTheme="majorHAnsi" w:eastAsia="Times New Roman" w:hAnsiTheme="majorHAnsi"/>
        </w:rPr>
      </w:pPr>
      <w:r w:rsidRPr="00974908">
        <w:rPr>
          <w:rFonts w:asciiTheme="majorHAnsi" w:eastAsia="Times New Roman" w:hAnsiTheme="majorHAnsi"/>
        </w:rPr>
        <w:t xml:space="preserve">Inherent to the synonymous boom of the </w:t>
      </w:r>
      <w:r w:rsidR="00576798" w:rsidRPr="00974908">
        <w:rPr>
          <w:rFonts w:asciiTheme="majorHAnsi" w:eastAsia="Times New Roman" w:hAnsiTheme="majorHAnsi"/>
        </w:rPr>
        <w:t xml:space="preserve">petroleum and </w:t>
      </w:r>
      <w:r w:rsidR="00C76667">
        <w:rPr>
          <w:rFonts w:asciiTheme="majorHAnsi" w:eastAsia="Times New Roman" w:hAnsiTheme="majorHAnsi"/>
        </w:rPr>
        <w:t>plastics</w:t>
      </w:r>
      <w:r w:rsidR="00576798" w:rsidRPr="00974908">
        <w:rPr>
          <w:rFonts w:asciiTheme="majorHAnsi" w:eastAsia="Times New Roman" w:hAnsiTheme="majorHAnsi"/>
        </w:rPr>
        <w:t xml:space="preserve"> industry over</w:t>
      </w:r>
      <w:r w:rsidRPr="00974908">
        <w:rPr>
          <w:rFonts w:asciiTheme="majorHAnsi" w:eastAsia="Times New Roman" w:hAnsiTheme="majorHAnsi"/>
        </w:rPr>
        <w:t xml:space="preserve"> the last century, many of the polymeric materials produced today are derived from oil and are revered for their</w:t>
      </w:r>
      <w:r w:rsidR="00C76667">
        <w:rPr>
          <w:rFonts w:asciiTheme="majorHAnsi" w:eastAsia="Times New Roman" w:hAnsiTheme="majorHAnsi"/>
        </w:rPr>
        <w:t xml:space="preserve"> </w:t>
      </w:r>
      <w:r w:rsidR="00A90227" w:rsidRPr="00974908">
        <w:rPr>
          <w:rFonts w:asciiTheme="majorHAnsi" w:eastAsia="Times New Roman" w:hAnsiTheme="majorHAnsi"/>
        </w:rPr>
        <w:t>high</w:t>
      </w:r>
      <w:r w:rsidRPr="00974908">
        <w:rPr>
          <w:rFonts w:asciiTheme="majorHAnsi" w:eastAsia="Times New Roman" w:hAnsiTheme="majorHAnsi"/>
        </w:rPr>
        <w:t xml:space="preserve"> chemical resistance and thermal stability. Although</w:t>
      </w:r>
      <w:r w:rsidR="009608DD">
        <w:rPr>
          <w:rFonts w:asciiTheme="majorHAnsi" w:eastAsia="Times New Roman" w:hAnsiTheme="majorHAnsi"/>
        </w:rPr>
        <w:t xml:space="preserve"> polymer</w:t>
      </w:r>
      <w:r w:rsidRPr="00974908">
        <w:rPr>
          <w:rFonts w:asciiTheme="majorHAnsi" w:eastAsia="Times New Roman" w:hAnsiTheme="majorHAnsi"/>
        </w:rPr>
        <w:t xml:space="preserve"> </w:t>
      </w:r>
      <w:r w:rsidR="009608DD">
        <w:rPr>
          <w:rFonts w:asciiTheme="majorHAnsi" w:eastAsia="Times New Roman" w:hAnsiTheme="majorHAnsi"/>
        </w:rPr>
        <w:t xml:space="preserve">longevity </w:t>
      </w:r>
      <w:r w:rsidR="001719F7">
        <w:rPr>
          <w:rFonts w:asciiTheme="majorHAnsi" w:eastAsia="Times New Roman" w:hAnsiTheme="majorHAnsi"/>
        </w:rPr>
        <w:t xml:space="preserve">will always be necessary </w:t>
      </w:r>
      <w:r w:rsidR="009608DD">
        <w:rPr>
          <w:rFonts w:asciiTheme="majorHAnsi" w:eastAsia="Times New Roman" w:hAnsiTheme="majorHAnsi"/>
        </w:rPr>
        <w:t>for</w:t>
      </w:r>
      <w:r w:rsidRPr="00974908">
        <w:rPr>
          <w:rFonts w:asciiTheme="majorHAnsi" w:eastAsia="Times New Roman" w:hAnsiTheme="majorHAnsi"/>
        </w:rPr>
        <w:t xml:space="preserve"> </w:t>
      </w:r>
      <w:r w:rsidR="009608DD">
        <w:rPr>
          <w:rFonts w:asciiTheme="majorHAnsi" w:eastAsia="Times New Roman" w:hAnsiTheme="majorHAnsi"/>
        </w:rPr>
        <w:t>some applications</w:t>
      </w:r>
      <w:r w:rsidRPr="00974908">
        <w:rPr>
          <w:rFonts w:asciiTheme="majorHAnsi" w:eastAsia="Times New Roman" w:hAnsiTheme="majorHAnsi"/>
        </w:rPr>
        <w:t xml:space="preserve">, </w:t>
      </w:r>
      <w:r w:rsidR="009608DD">
        <w:rPr>
          <w:rFonts w:asciiTheme="majorHAnsi" w:eastAsia="Times New Roman" w:hAnsiTheme="majorHAnsi"/>
        </w:rPr>
        <w:t xml:space="preserve">there are </w:t>
      </w:r>
      <w:r w:rsidR="00A90227" w:rsidRPr="00974908">
        <w:rPr>
          <w:rFonts w:asciiTheme="majorHAnsi" w:eastAsia="Times New Roman" w:hAnsiTheme="majorHAnsi"/>
        </w:rPr>
        <w:t>many</w:t>
      </w:r>
      <w:r w:rsidR="009608DD">
        <w:rPr>
          <w:rFonts w:asciiTheme="majorHAnsi" w:eastAsia="Times New Roman" w:hAnsiTheme="majorHAnsi"/>
        </w:rPr>
        <w:t xml:space="preserve"> </w:t>
      </w:r>
      <w:r w:rsidR="001719F7">
        <w:rPr>
          <w:rFonts w:asciiTheme="majorHAnsi" w:eastAsia="Times New Roman" w:hAnsiTheme="majorHAnsi"/>
        </w:rPr>
        <w:t>instances when a plastic</w:t>
      </w:r>
      <w:r w:rsidR="00C76667">
        <w:rPr>
          <w:rFonts w:asciiTheme="majorHAnsi" w:eastAsia="Times New Roman" w:hAnsiTheme="majorHAnsi"/>
        </w:rPr>
        <w:t xml:space="preserve"> </w:t>
      </w:r>
      <w:r w:rsidR="001719F7">
        <w:rPr>
          <w:rFonts w:asciiTheme="majorHAnsi" w:eastAsia="Times New Roman" w:hAnsiTheme="majorHAnsi"/>
        </w:rPr>
        <w:t xml:space="preserve">serves a single function within a </w:t>
      </w:r>
      <w:r w:rsidR="00EA68B3">
        <w:rPr>
          <w:rFonts w:asciiTheme="majorHAnsi" w:eastAsia="Times New Roman" w:hAnsiTheme="majorHAnsi"/>
        </w:rPr>
        <w:t xml:space="preserve">relatively </w:t>
      </w:r>
      <w:r w:rsidR="001719F7">
        <w:rPr>
          <w:rFonts w:asciiTheme="majorHAnsi" w:eastAsia="Times New Roman" w:hAnsiTheme="majorHAnsi"/>
        </w:rPr>
        <w:t xml:space="preserve">short time frame </w:t>
      </w:r>
      <w:r w:rsidRPr="00974908">
        <w:rPr>
          <w:rFonts w:asciiTheme="majorHAnsi" w:eastAsia="Times New Roman" w:hAnsiTheme="majorHAnsi"/>
        </w:rPr>
        <w:t xml:space="preserve">and </w:t>
      </w:r>
      <w:r w:rsidR="001719F7">
        <w:rPr>
          <w:rFonts w:asciiTheme="majorHAnsi" w:eastAsia="Times New Roman" w:hAnsiTheme="majorHAnsi"/>
        </w:rPr>
        <w:t>is</w:t>
      </w:r>
      <w:r w:rsidRPr="00974908">
        <w:rPr>
          <w:rFonts w:asciiTheme="majorHAnsi" w:eastAsia="Times New Roman" w:hAnsiTheme="majorHAnsi"/>
        </w:rPr>
        <w:t xml:space="preserve"> then discarded. Drink bottles, plates, diapers, pens, and packaging materials are just a few examples of typical "single-use" items often made from polystyrene, polyethylene, or polyurethanes </w:t>
      </w:r>
      <w:r w:rsidR="00EA68B3">
        <w:rPr>
          <w:rFonts w:asciiTheme="majorHAnsi" w:eastAsia="Times New Roman" w:hAnsiTheme="majorHAnsi"/>
        </w:rPr>
        <w:t>that</w:t>
      </w:r>
      <w:r w:rsidRPr="00974908">
        <w:rPr>
          <w:rFonts w:asciiTheme="majorHAnsi" w:eastAsia="Times New Roman" w:hAnsiTheme="majorHAnsi"/>
        </w:rPr>
        <w:t xml:space="preserve"> will persist in the environment for thousands of years after their use has ended. </w:t>
      </w:r>
      <w:r w:rsidR="00A90227" w:rsidRPr="00974908">
        <w:rPr>
          <w:rFonts w:asciiTheme="majorHAnsi" w:eastAsia="Times New Roman" w:hAnsiTheme="majorHAnsi"/>
        </w:rPr>
        <w:t>A</w:t>
      </w:r>
      <w:r w:rsidRPr="00974908">
        <w:rPr>
          <w:rFonts w:asciiTheme="majorHAnsi" w:eastAsia="Times New Roman" w:hAnsiTheme="majorHAnsi"/>
        </w:rPr>
        <w:t xml:space="preserve"> revitalized search</w:t>
      </w:r>
      <w:r w:rsidR="00A90227" w:rsidRPr="00974908">
        <w:rPr>
          <w:rFonts w:asciiTheme="majorHAnsi" w:eastAsia="Times New Roman" w:hAnsiTheme="majorHAnsi"/>
        </w:rPr>
        <w:t xml:space="preserve"> has begun</w:t>
      </w:r>
      <w:r w:rsidRPr="00974908">
        <w:rPr>
          <w:rFonts w:asciiTheme="majorHAnsi" w:eastAsia="Times New Roman" w:hAnsiTheme="majorHAnsi"/>
        </w:rPr>
        <w:t xml:space="preserve"> for new materials that rival modern</w:t>
      </w:r>
      <w:r w:rsidR="00A90227" w:rsidRPr="00974908">
        <w:rPr>
          <w:rFonts w:asciiTheme="majorHAnsi" w:eastAsia="Times New Roman" w:hAnsiTheme="majorHAnsi"/>
        </w:rPr>
        <w:t xml:space="preserve"> petroleum</w:t>
      </w:r>
      <w:r w:rsidR="00576798" w:rsidRPr="00974908">
        <w:rPr>
          <w:rFonts w:asciiTheme="majorHAnsi" w:eastAsia="Times New Roman" w:hAnsiTheme="majorHAnsi"/>
        </w:rPr>
        <w:t xml:space="preserve"> based</w:t>
      </w:r>
      <w:r w:rsidRPr="00974908">
        <w:rPr>
          <w:rFonts w:asciiTheme="majorHAnsi" w:eastAsia="Times New Roman" w:hAnsiTheme="majorHAnsi"/>
        </w:rPr>
        <w:t xml:space="preserve"> plastics but </w:t>
      </w:r>
      <w:proofErr w:type="gramStart"/>
      <w:r w:rsidRPr="00974908">
        <w:rPr>
          <w:rFonts w:asciiTheme="majorHAnsi" w:eastAsia="Times New Roman" w:hAnsiTheme="majorHAnsi"/>
        </w:rPr>
        <w:t>are</w:t>
      </w:r>
      <w:proofErr w:type="gramEnd"/>
      <w:r w:rsidRPr="00974908">
        <w:rPr>
          <w:rFonts w:asciiTheme="majorHAnsi" w:eastAsia="Times New Roman" w:hAnsiTheme="majorHAnsi"/>
        </w:rPr>
        <w:t xml:space="preserve"> derived from renewable </w:t>
      </w:r>
      <w:proofErr w:type="spellStart"/>
      <w:r w:rsidR="00A90227" w:rsidRPr="00974908">
        <w:rPr>
          <w:rFonts w:asciiTheme="majorHAnsi" w:eastAsia="Times New Roman" w:hAnsiTheme="majorHAnsi"/>
        </w:rPr>
        <w:t>feedstocks</w:t>
      </w:r>
      <w:proofErr w:type="spellEnd"/>
      <w:r w:rsidRPr="00974908">
        <w:rPr>
          <w:rFonts w:asciiTheme="majorHAnsi" w:eastAsia="Times New Roman" w:hAnsiTheme="majorHAnsi"/>
        </w:rPr>
        <w:t xml:space="preserve"> (i.e. plant</w:t>
      </w:r>
      <w:r w:rsidR="00A90227" w:rsidRPr="00974908">
        <w:rPr>
          <w:rFonts w:asciiTheme="majorHAnsi" w:eastAsia="Times New Roman" w:hAnsiTheme="majorHAnsi"/>
        </w:rPr>
        <w:t>s</w:t>
      </w:r>
      <w:r w:rsidRPr="00974908">
        <w:rPr>
          <w:rFonts w:asciiTheme="majorHAnsi" w:eastAsia="Times New Roman" w:hAnsiTheme="majorHAnsi"/>
        </w:rPr>
        <w:t xml:space="preserve"> and biomass) and are compostable or have improved degradation capabilities. This group will pursue new avenues within this growing area of research.</w:t>
      </w:r>
    </w:p>
    <w:p w:rsidR="00C965F0" w:rsidRDefault="00C965F0" w:rsidP="00576798">
      <w:pPr>
        <w:spacing w:after="240" w:line="240" w:lineRule="auto"/>
        <w:ind w:firstLine="720"/>
        <w:rPr>
          <w:rFonts w:eastAsia="Times New Roman"/>
        </w:rPr>
      </w:pPr>
    </w:p>
    <w:p w:rsidR="00C965F0" w:rsidRDefault="00C965F0" w:rsidP="00C965F0">
      <w:pPr>
        <w:spacing w:after="240" w:line="240" w:lineRule="auto"/>
        <w:rPr>
          <w:rFonts w:eastAsia="Times New Roman"/>
          <w:b/>
        </w:rPr>
      </w:pPr>
      <w:r>
        <w:rPr>
          <w:rFonts w:eastAsia="Times New Roman"/>
          <w:b/>
        </w:rPr>
        <w:t>SELECT PUBLICATIONS:</w:t>
      </w:r>
    </w:p>
    <w:p w:rsidR="00C965F0" w:rsidRDefault="00C965F0" w:rsidP="00C965F0">
      <w:pPr>
        <w:spacing w:after="0" w:line="240" w:lineRule="auto"/>
        <w:contextualSpacing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>Kennemur, J. G.</w:t>
      </w:r>
      <w:r>
        <w:rPr>
          <w:sz w:val="20"/>
          <w:szCs w:val="20"/>
        </w:rPr>
        <w:t xml:space="preserve">; Yao, L. Hillmyer, M. A.; Bates, F. S. “Sub-5 nm Domains in Ordered </w:t>
      </w:r>
      <w:proofErr w:type="gramStart"/>
      <w:r>
        <w:rPr>
          <w:sz w:val="20"/>
          <w:szCs w:val="20"/>
        </w:rPr>
        <w:t>Poly(</w:t>
      </w:r>
      <w:proofErr w:type="gramEnd"/>
      <w:r>
        <w:rPr>
          <w:sz w:val="20"/>
          <w:szCs w:val="20"/>
        </w:rPr>
        <w:t>cyclohexylethylene)-</w:t>
      </w:r>
      <w:r>
        <w:rPr>
          <w:i/>
          <w:sz w:val="20"/>
          <w:szCs w:val="20"/>
        </w:rPr>
        <w:t>block</w:t>
      </w:r>
      <w:r>
        <w:rPr>
          <w:sz w:val="20"/>
          <w:szCs w:val="20"/>
        </w:rPr>
        <w:t xml:space="preserve">-poly(methyl methacrylate) Block Polymers for Lithography” </w:t>
      </w:r>
      <w:r>
        <w:rPr>
          <w:i/>
          <w:sz w:val="20"/>
          <w:szCs w:val="20"/>
        </w:rPr>
        <w:t>Macromolecules</w:t>
      </w:r>
      <w:r>
        <w:rPr>
          <w:sz w:val="20"/>
          <w:szCs w:val="20"/>
        </w:rPr>
        <w:t xml:space="preserve">, </w:t>
      </w:r>
      <w:r>
        <w:rPr>
          <w:b/>
          <w:sz w:val="20"/>
          <w:szCs w:val="20"/>
        </w:rPr>
        <w:t>2014</w:t>
      </w:r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>47</w:t>
      </w:r>
      <w:r>
        <w:rPr>
          <w:sz w:val="20"/>
          <w:szCs w:val="20"/>
        </w:rPr>
        <w:t>, 1411-1418.</w:t>
      </w:r>
      <w:r w:rsidRPr="00C965F0">
        <w:rPr>
          <w:i/>
          <w:sz w:val="20"/>
          <w:szCs w:val="20"/>
        </w:rPr>
        <w:t>.</w:t>
      </w:r>
    </w:p>
    <w:p w:rsidR="00C965F0" w:rsidRPr="00C965F0" w:rsidRDefault="00C965F0" w:rsidP="00C965F0">
      <w:pPr>
        <w:spacing w:after="0" w:line="240" w:lineRule="auto"/>
        <w:contextualSpacing/>
        <w:jc w:val="both"/>
        <w:rPr>
          <w:sz w:val="20"/>
          <w:szCs w:val="20"/>
        </w:rPr>
      </w:pPr>
    </w:p>
    <w:p w:rsidR="00C965F0" w:rsidRDefault="00C965F0" w:rsidP="00C965F0">
      <w:pPr>
        <w:spacing w:after="0" w:line="240" w:lineRule="auto"/>
        <w:contextualSpacing/>
        <w:jc w:val="both"/>
        <w:rPr>
          <w:sz w:val="20"/>
          <w:szCs w:val="20"/>
        </w:rPr>
      </w:pPr>
      <w:r w:rsidRPr="00C965F0">
        <w:rPr>
          <w:b/>
          <w:sz w:val="20"/>
          <w:szCs w:val="20"/>
        </w:rPr>
        <w:t>Kennemur, J. G.</w:t>
      </w:r>
      <w:r w:rsidRPr="00C965F0">
        <w:rPr>
          <w:sz w:val="20"/>
          <w:szCs w:val="20"/>
        </w:rPr>
        <w:t xml:space="preserve">; Hillmyer, M. A.; Bates, F. S. “Rheological Evidence of Composition Fluctuations in an Unentangled Diblock Copolymer Melt near the Order-Disorder Transition” </w:t>
      </w:r>
      <w:r w:rsidRPr="00C965F0">
        <w:rPr>
          <w:i/>
          <w:sz w:val="20"/>
          <w:szCs w:val="20"/>
        </w:rPr>
        <w:t xml:space="preserve">ACS Macro </w:t>
      </w:r>
      <w:proofErr w:type="spellStart"/>
      <w:r w:rsidRPr="00C965F0">
        <w:rPr>
          <w:i/>
          <w:sz w:val="20"/>
          <w:szCs w:val="20"/>
        </w:rPr>
        <w:t>Lett</w:t>
      </w:r>
      <w:proofErr w:type="spellEnd"/>
      <w:r w:rsidRPr="00C965F0">
        <w:rPr>
          <w:i/>
          <w:sz w:val="20"/>
          <w:szCs w:val="20"/>
        </w:rPr>
        <w:t xml:space="preserve">. </w:t>
      </w:r>
      <w:r w:rsidRPr="00C965F0">
        <w:rPr>
          <w:b/>
          <w:sz w:val="20"/>
          <w:szCs w:val="20"/>
        </w:rPr>
        <w:t>2013</w:t>
      </w:r>
      <w:r w:rsidRPr="00C965F0">
        <w:rPr>
          <w:sz w:val="20"/>
          <w:szCs w:val="20"/>
        </w:rPr>
        <w:t>,</w:t>
      </w:r>
      <w:r w:rsidRPr="00C965F0">
        <w:rPr>
          <w:b/>
          <w:sz w:val="20"/>
          <w:szCs w:val="20"/>
        </w:rPr>
        <w:t xml:space="preserve"> </w:t>
      </w:r>
      <w:r w:rsidRPr="00C965F0">
        <w:rPr>
          <w:i/>
          <w:sz w:val="20"/>
          <w:szCs w:val="20"/>
        </w:rPr>
        <w:t>2</w:t>
      </w:r>
      <w:r w:rsidRPr="00C965F0">
        <w:rPr>
          <w:sz w:val="20"/>
          <w:szCs w:val="20"/>
        </w:rPr>
        <w:t>, 496-500.</w:t>
      </w:r>
    </w:p>
    <w:p w:rsidR="00C965F0" w:rsidRPr="00C965F0" w:rsidRDefault="00C965F0" w:rsidP="00C965F0">
      <w:pPr>
        <w:spacing w:after="0" w:line="240" w:lineRule="auto"/>
        <w:contextualSpacing/>
        <w:jc w:val="both"/>
        <w:rPr>
          <w:sz w:val="20"/>
          <w:szCs w:val="20"/>
        </w:rPr>
      </w:pPr>
    </w:p>
    <w:p w:rsidR="00C965F0" w:rsidRDefault="00C965F0" w:rsidP="00C965F0">
      <w:pPr>
        <w:spacing w:after="0" w:line="240" w:lineRule="auto"/>
        <w:contextualSpacing/>
        <w:jc w:val="both"/>
        <w:rPr>
          <w:sz w:val="20"/>
          <w:szCs w:val="20"/>
        </w:rPr>
      </w:pPr>
      <w:r w:rsidRPr="00C965F0">
        <w:rPr>
          <w:b/>
          <w:sz w:val="20"/>
          <w:szCs w:val="20"/>
        </w:rPr>
        <w:t>Kennemur, J. G.</w:t>
      </w:r>
      <w:r w:rsidRPr="00C965F0">
        <w:rPr>
          <w:sz w:val="20"/>
          <w:szCs w:val="20"/>
        </w:rPr>
        <w:t xml:space="preserve">; Hillmyer, M. A.; Bates, F. S. “Synthesis, Thermodynamics, and Dynamics of </w:t>
      </w:r>
      <w:proofErr w:type="gramStart"/>
      <w:r w:rsidRPr="00C965F0">
        <w:rPr>
          <w:sz w:val="20"/>
          <w:szCs w:val="20"/>
        </w:rPr>
        <w:t>Poly(</w:t>
      </w:r>
      <w:proofErr w:type="gramEnd"/>
      <w:r w:rsidRPr="00C965F0">
        <w:rPr>
          <w:sz w:val="20"/>
          <w:szCs w:val="20"/>
        </w:rPr>
        <w:t>4-</w:t>
      </w:r>
      <w:r w:rsidRPr="00C965F0">
        <w:rPr>
          <w:i/>
          <w:sz w:val="20"/>
          <w:szCs w:val="20"/>
        </w:rPr>
        <w:t>tert</w:t>
      </w:r>
      <w:r w:rsidRPr="00C965F0">
        <w:rPr>
          <w:sz w:val="20"/>
          <w:szCs w:val="20"/>
        </w:rPr>
        <w:t>-butylstyrene-</w:t>
      </w:r>
      <w:r w:rsidRPr="00C965F0">
        <w:rPr>
          <w:i/>
          <w:sz w:val="20"/>
          <w:szCs w:val="20"/>
        </w:rPr>
        <w:t>b</w:t>
      </w:r>
      <w:r w:rsidRPr="00C965F0">
        <w:rPr>
          <w:sz w:val="20"/>
          <w:szCs w:val="20"/>
        </w:rPr>
        <w:t xml:space="preserve">-methyl methacrylate)” </w:t>
      </w:r>
      <w:r w:rsidRPr="00C965F0">
        <w:rPr>
          <w:i/>
          <w:sz w:val="20"/>
          <w:szCs w:val="20"/>
        </w:rPr>
        <w:t xml:space="preserve">Macromolecules </w:t>
      </w:r>
      <w:r w:rsidRPr="00C965F0">
        <w:rPr>
          <w:b/>
          <w:sz w:val="20"/>
          <w:szCs w:val="20"/>
        </w:rPr>
        <w:t xml:space="preserve">2012, </w:t>
      </w:r>
      <w:r w:rsidRPr="00C965F0">
        <w:rPr>
          <w:i/>
          <w:sz w:val="20"/>
          <w:szCs w:val="20"/>
        </w:rPr>
        <w:t>45</w:t>
      </w:r>
      <w:r w:rsidRPr="00C965F0">
        <w:rPr>
          <w:sz w:val="20"/>
          <w:szCs w:val="20"/>
        </w:rPr>
        <w:t>, 7228-7236.</w:t>
      </w:r>
    </w:p>
    <w:p w:rsidR="00C965F0" w:rsidRPr="00C965F0" w:rsidRDefault="00C965F0" w:rsidP="00C965F0">
      <w:pPr>
        <w:spacing w:after="0" w:line="240" w:lineRule="auto"/>
        <w:contextualSpacing/>
        <w:jc w:val="both"/>
        <w:rPr>
          <w:sz w:val="20"/>
          <w:szCs w:val="20"/>
        </w:rPr>
      </w:pPr>
    </w:p>
    <w:p w:rsidR="00C965F0" w:rsidRDefault="00C965F0" w:rsidP="00C965F0">
      <w:pPr>
        <w:spacing w:after="240" w:line="240" w:lineRule="auto"/>
        <w:jc w:val="both"/>
        <w:rPr>
          <w:sz w:val="20"/>
          <w:szCs w:val="20"/>
        </w:rPr>
      </w:pPr>
      <w:r w:rsidRPr="00C965F0">
        <w:rPr>
          <w:b/>
          <w:sz w:val="20"/>
          <w:szCs w:val="20"/>
        </w:rPr>
        <w:t>Kennemur, J. G</w:t>
      </w:r>
      <w:r w:rsidRPr="00C965F0">
        <w:rPr>
          <w:sz w:val="20"/>
          <w:szCs w:val="20"/>
        </w:rPr>
        <w:t xml:space="preserve">.; Novak, B. M. “Hierarchical Chirality in Polycarbodiimides” </w:t>
      </w:r>
      <w:r w:rsidRPr="00C965F0">
        <w:rPr>
          <w:i/>
          <w:sz w:val="20"/>
          <w:szCs w:val="20"/>
        </w:rPr>
        <w:t>Isr. J. Chem.</w:t>
      </w:r>
      <w:r w:rsidRPr="00C965F0">
        <w:rPr>
          <w:sz w:val="20"/>
          <w:szCs w:val="20"/>
        </w:rPr>
        <w:t xml:space="preserve"> </w:t>
      </w:r>
      <w:r w:rsidRPr="00C965F0">
        <w:rPr>
          <w:b/>
          <w:sz w:val="20"/>
          <w:szCs w:val="20"/>
        </w:rPr>
        <w:t>2011</w:t>
      </w:r>
      <w:r w:rsidRPr="00C965F0">
        <w:rPr>
          <w:sz w:val="20"/>
          <w:szCs w:val="20"/>
        </w:rPr>
        <w:t xml:space="preserve">, </w:t>
      </w:r>
      <w:r w:rsidRPr="00C965F0">
        <w:rPr>
          <w:i/>
          <w:sz w:val="20"/>
          <w:szCs w:val="20"/>
        </w:rPr>
        <w:t>51</w:t>
      </w:r>
      <w:r w:rsidRPr="00C965F0">
        <w:rPr>
          <w:sz w:val="20"/>
          <w:szCs w:val="20"/>
        </w:rPr>
        <w:t>, 1041-1051.</w:t>
      </w:r>
      <w:r>
        <w:rPr>
          <w:sz w:val="20"/>
          <w:szCs w:val="20"/>
        </w:rPr>
        <w:t xml:space="preserve"> (</w:t>
      </w:r>
      <w:r w:rsidRPr="00C965F0">
        <w:rPr>
          <w:sz w:val="20"/>
          <w:szCs w:val="20"/>
        </w:rPr>
        <w:t>Special Issue: Origins, Transfer, and Amplifications of Chirality)</w:t>
      </w:r>
    </w:p>
    <w:p w:rsidR="00C965F0" w:rsidRPr="00C965F0" w:rsidRDefault="00C965F0" w:rsidP="00C965F0">
      <w:pPr>
        <w:spacing w:after="0" w:line="240" w:lineRule="auto"/>
        <w:jc w:val="both"/>
        <w:rPr>
          <w:sz w:val="20"/>
          <w:szCs w:val="20"/>
        </w:rPr>
      </w:pPr>
      <w:r w:rsidRPr="00C965F0">
        <w:rPr>
          <w:b/>
          <w:sz w:val="20"/>
          <w:szCs w:val="20"/>
        </w:rPr>
        <w:t>Kennemur, J. G</w:t>
      </w:r>
      <w:r w:rsidRPr="00C965F0">
        <w:rPr>
          <w:sz w:val="20"/>
          <w:szCs w:val="20"/>
        </w:rPr>
        <w:t xml:space="preserve">.; Novak, B. M. “Advances in Polycarbodiimide Chemistry” </w:t>
      </w:r>
      <w:r w:rsidRPr="00C965F0">
        <w:rPr>
          <w:i/>
          <w:sz w:val="20"/>
          <w:szCs w:val="20"/>
        </w:rPr>
        <w:t>Polymer</w:t>
      </w:r>
      <w:r w:rsidRPr="00C965F0">
        <w:rPr>
          <w:sz w:val="20"/>
          <w:szCs w:val="20"/>
        </w:rPr>
        <w:t xml:space="preserve"> </w:t>
      </w:r>
      <w:r w:rsidRPr="00C965F0">
        <w:rPr>
          <w:b/>
          <w:sz w:val="20"/>
          <w:szCs w:val="20"/>
        </w:rPr>
        <w:t>2011</w:t>
      </w:r>
      <w:r w:rsidRPr="00C965F0">
        <w:rPr>
          <w:sz w:val="20"/>
          <w:szCs w:val="20"/>
        </w:rPr>
        <w:t xml:space="preserve">, </w:t>
      </w:r>
      <w:r w:rsidRPr="00C965F0">
        <w:rPr>
          <w:i/>
          <w:sz w:val="20"/>
          <w:szCs w:val="20"/>
        </w:rPr>
        <w:t>52</w:t>
      </w:r>
      <w:r w:rsidRPr="00C965F0">
        <w:rPr>
          <w:sz w:val="20"/>
          <w:szCs w:val="20"/>
        </w:rPr>
        <w:t>, 1693-1710. (Feature Article)</w:t>
      </w:r>
    </w:p>
    <w:p w:rsidR="00C965F0" w:rsidRPr="00C965F0" w:rsidRDefault="00C965F0" w:rsidP="00C965F0">
      <w:pPr>
        <w:spacing w:after="240" w:line="240" w:lineRule="auto"/>
        <w:rPr>
          <w:rFonts w:eastAsia="Times New Roman"/>
          <w:b/>
        </w:rPr>
      </w:pPr>
    </w:p>
    <w:p w:rsidR="00891142" w:rsidRDefault="00FD6235">
      <w:r>
        <w:rPr>
          <w:noProof/>
        </w:rPr>
        <w:lastRenderedPageBreak/>
        <w:drawing>
          <wp:inline distT="0" distB="0" distL="0" distR="0">
            <wp:extent cx="5943600" cy="3199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pic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142" w:rsidSect="00283F0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788"/>
    <w:multiLevelType w:val="hybridMultilevel"/>
    <w:tmpl w:val="12BAC8E2"/>
    <w:lvl w:ilvl="0" w:tplc="298E8E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10CF4"/>
    <w:multiLevelType w:val="hybridMultilevel"/>
    <w:tmpl w:val="57A6D4AA"/>
    <w:lvl w:ilvl="0" w:tplc="4B94DE5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EA0805"/>
    <w:multiLevelType w:val="hybridMultilevel"/>
    <w:tmpl w:val="9802F98C"/>
    <w:lvl w:ilvl="0" w:tplc="41EC53B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6450A"/>
    <w:multiLevelType w:val="hybridMultilevel"/>
    <w:tmpl w:val="8000172A"/>
    <w:lvl w:ilvl="0" w:tplc="94CA76E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8D6"/>
    <w:rsid w:val="000079D0"/>
    <w:rsid w:val="00021F1A"/>
    <w:rsid w:val="0004051F"/>
    <w:rsid w:val="00053239"/>
    <w:rsid w:val="0005710A"/>
    <w:rsid w:val="000A74DD"/>
    <w:rsid w:val="001008E8"/>
    <w:rsid w:val="00127309"/>
    <w:rsid w:val="00131C86"/>
    <w:rsid w:val="00135A3C"/>
    <w:rsid w:val="001362BE"/>
    <w:rsid w:val="00146F95"/>
    <w:rsid w:val="0016272B"/>
    <w:rsid w:val="001719F7"/>
    <w:rsid w:val="00176503"/>
    <w:rsid w:val="00197C82"/>
    <w:rsid w:val="001A17F5"/>
    <w:rsid w:val="001B7CCE"/>
    <w:rsid w:val="001D0684"/>
    <w:rsid w:val="001D39DE"/>
    <w:rsid w:val="001F1F52"/>
    <w:rsid w:val="00210BE9"/>
    <w:rsid w:val="00215C70"/>
    <w:rsid w:val="00215E57"/>
    <w:rsid w:val="002416DB"/>
    <w:rsid w:val="0025342A"/>
    <w:rsid w:val="0027333B"/>
    <w:rsid w:val="0029009E"/>
    <w:rsid w:val="002B1DBF"/>
    <w:rsid w:val="003034DB"/>
    <w:rsid w:val="00307321"/>
    <w:rsid w:val="0032133C"/>
    <w:rsid w:val="00336470"/>
    <w:rsid w:val="00337873"/>
    <w:rsid w:val="003610A0"/>
    <w:rsid w:val="00374CB4"/>
    <w:rsid w:val="003819B7"/>
    <w:rsid w:val="003B0372"/>
    <w:rsid w:val="003B23E3"/>
    <w:rsid w:val="003C68D9"/>
    <w:rsid w:val="003F1817"/>
    <w:rsid w:val="003F2D29"/>
    <w:rsid w:val="0043660C"/>
    <w:rsid w:val="00442F3E"/>
    <w:rsid w:val="00480532"/>
    <w:rsid w:val="004A58FE"/>
    <w:rsid w:val="004B3639"/>
    <w:rsid w:val="004C1423"/>
    <w:rsid w:val="004D48D1"/>
    <w:rsid w:val="005045A8"/>
    <w:rsid w:val="00542CFD"/>
    <w:rsid w:val="00576798"/>
    <w:rsid w:val="005A2C7A"/>
    <w:rsid w:val="005B54C2"/>
    <w:rsid w:val="005C14E2"/>
    <w:rsid w:val="005C6103"/>
    <w:rsid w:val="005E67C1"/>
    <w:rsid w:val="005F56C9"/>
    <w:rsid w:val="00634EDC"/>
    <w:rsid w:val="00645CFB"/>
    <w:rsid w:val="006465B4"/>
    <w:rsid w:val="006501E2"/>
    <w:rsid w:val="00676FCA"/>
    <w:rsid w:val="0068511C"/>
    <w:rsid w:val="006B1AFC"/>
    <w:rsid w:val="006B5767"/>
    <w:rsid w:val="006C0F52"/>
    <w:rsid w:val="006D5B32"/>
    <w:rsid w:val="006D6409"/>
    <w:rsid w:val="006D7EF8"/>
    <w:rsid w:val="00703D8C"/>
    <w:rsid w:val="007372B0"/>
    <w:rsid w:val="0074240C"/>
    <w:rsid w:val="0074425D"/>
    <w:rsid w:val="00744DF3"/>
    <w:rsid w:val="00786651"/>
    <w:rsid w:val="00793A2D"/>
    <w:rsid w:val="007A3E9A"/>
    <w:rsid w:val="007C3665"/>
    <w:rsid w:val="007C5138"/>
    <w:rsid w:val="007D1D3B"/>
    <w:rsid w:val="007E034B"/>
    <w:rsid w:val="007F03F7"/>
    <w:rsid w:val="00810C1A"/>
    <w:rsid w:val="00825A59"/>
    <w:rsid w:val="008267A4"/>
    <w:rsid w:val="008536DD"/>
    <w:rsid w:val="00864533"/>
    <w:rsid w:val="008655EE"/>
    <w:rsid w:val="00886968"/>
    <w:rsid w:val="00886CDC"/>
    <w:rsid w:val="008A5AF5"/>
    <w:rsid w:val="008F30B8"/>
    <w:rsid w:val="00915E5A"/>
    <w:rsid w:val="0093352A"/>
    <w:rsid w:val="00954708"/>
    <w:rsid w:val="00955FF2"/>
    <w:rsid w:val="009608DD"/>
    <w:rsid w:val="00972CDE"/>
    <w:rsid w:val="00974908"/>
    <w:rsid w:val="009A45BB"/>
    <w:rsid w:val="009A4E2A"/>
    <w:rsid w:val="009A5670"/>
    <w:rsid w:val="009B4024"/>
    <w:rsid w:val="009B75B9"/>
    <w:rsid w:val="009D51A4"/>
    <w:rsid w:val="009E29AC"/>
    <w:rsid w:val="00A02DE4"/>
    <w:rsid w:val="00A0554B"/>
    <w:rsid w:val="00A101D2"/>
    <w:rsid w:val="00A40CDE"/>
    <w:rsid w:val="00A50A2F"/>
    <w:rsid w:val="00A544E0"/>
    <w:rsid w:val="00A8487B"/>
    <w:rsid w:val="00A90227"/>
    <w:rsid w:val="00A918AE"/>
    <w:rsid w:val="00AB1EE4"/>
    <w:rsid w:val="00AC0028"/>
    <w:rsid w:val="00AC0395"/>
    <w:rsid w:val="00AD67E0"/>
    <w:rsid w:val="00B3761C"/>
    <w:rsid w:val="00B51C21"/>
    <w:rsid w:val="00B57D04"/>
    <w:rsid w:val="00B714A0"/>
    <w:rsid w:val="00B84974"/>
    <w:rsid w:val="00BA035E"/>
    <w:rsid w:val="00BC2FD2"/>
    <w:rsid w:val="00BF5FB6"/>
    <w:rsid w:val="00C04606"/>
    <w:rsid w:val="00C16439"/>
    <w:rsid w:val="00C16CBC"/>
    <w:rsid w:val="00C57185"/>
    <w:rsid w:val="00C727A6"/>
    <w:rsid w:val="00C76667"/>
    <w:rsid w:val="00C77416"/>
    <w:rsid w:val="00C8688F"/>
    <w:rsid w:val="00C965F0"/>
    <w:rsid w:val="00CB3BFF"/>
    <w:rsid w:val="00CB43DA"/>
    <w:rsid w:val="00CC612C"/>
    <w:rsid w:val="00CD0077"/>
    <w:rsid w:val="00CD26E4"/>
    <w:rsid w:val="00CE16B9"/>
    <w:rsid w:val="00CE3D1A"/>
    <w:rsid w:val="00CF67D2"/>
    <w:rsid w:val="00D04FDF"/>
    <w:rsid w:val="00D55139"/>
    <w:rsid w:val="00DB6660"/>
    <w:rsid w:val="00DF3FDD"/>
    <w:rsid w:val="00E1180F"/>
    <w:rsid w:val="00E27254"/>
    <w:rsid w:val="00E40829"/>
    <w:rsid w:val="00E648D6"/>
    <w:rsid w:val="00EA68B3"/>
    <w:rsid w:val="00EE59B1"/>
    <w:rsid w:val="00F1048E"/>
    <w:rsid w:val="00F113DF"/>
    <w:rsid w:val="00F207CD"/>
    <w:rsid w:val="00F208E8"/>
    <w:rsid w:val="00F34A29"/>
    <w:rsid w:val="00F40F3D"/>
    <w:rsid w:val="00F502A1"/>
    <w:rsid w:val="00F82B58"/>
    <w:rsid w:val="00F87D67"/>
    <w:rsid w:val="00F937B8"/>
    <w:rsid w:val="00FA3A8B"/>
    <w:rsid w:val="00FB6E36"/>
    <w:rsid w:val="00FB7488"/>
    <w:rsid w:val="00FC2971"/>
    <w:rsid w:val="00FC550E"/>
    <w:rsid w:val="00FD6235"/>
    <w:rsid w:val="00FD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3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65F0"/>
    <w:pPr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3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65F0"/>
    <w:pPr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2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8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9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3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Kennemur</dc:creator>
  <cp:lastModifiedBy>Kennemur</cp:lastModifiedBy>
  <cp:revision>16</cp:revision>
  <dcterms:created xsi:type="dcterms:W3CDTF">2014-04-30T23:25:00Z</dcterms:created>
  <dcterms:modified xsi:type="dcterms:W3CDTF">2014-05-27T03:43:00Z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</Properties>
</file>